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A803" w14:textId="77777777" w:rsidR="00DA1CB6" w:rsidRDefault="00DA1CB6" w:rsidP="009E092E">
      <w:pPr>
        <w:widowControl w:val="0"/>
        <w:spacing w:before="200" w:line="276" w:lineRule="auto"/>
        <w:jc w:val="center"/>
        <w:rPr>
          <w:rFonts w:ascii="IBM Plex Sans" w:eastAsia="IBM Plex Sans" w:hAnsi="IBM Plex Sans" w:cs="IBM Plex Sans"/>
          <w:b/>
          <w:sz w:val="28"/>
          <w:szCs w:val="28"/>
        </w:rPr>
      </w:pPr>
    </w:p>
    <w:p w14:paraId="18F010BF" w14:textId="77777777" w:rsidR="00DA1CB6" w:rsidRDefault="00DA1CB6" w:rsidP="009E092E">
      <w:pPr>
        <w:widowControl w:val="0"/>
        <w:spacing w:before="200" w:line="276" w:lineRule="auto"/>
        <w:jc w:val="center"/>
        <w:rPr>
          <w:rFonts w:ascii="IBM Plex Sans" w:eastAsia="IBM Plex Sans" w:hAnsi="IBM Plex Sans" w:cs="IBM Plex Sans"/>
          <w:b/>
          <w:sz w:val="28"/>
          <w:szCs w:val="28"/>
        </w:rPr>
      </w:pPr>
    </w:p>
    <w:p w14:paraId="7F27023E" w14:textId="43970F75" w:rsidR="008C3256" w:rsidRPr="005A1B17" w:rsidRDefault="008C3256" w:rsidP="008C3256">
      <w:pPr>
        <w:widowControl w:val="0"/>
        <w:spacing w:before="0" w:line="276" w:lineRule="auto"/>
        <w:jc w:val="center"/>
        <w:rPr>
          <w:rFonts w:ascii="IBM Plex Sans" w:eastAsia="IBM Plex Sans" w:hAnsi="IBM Plex Sans" w:cs="IBM Plex Sans"/>
          <w:b/>
          <w:sz w:val="28"/>
          <w:szCs w:val="28"/>
        </w:rPr>
      </w:pPr>
      <w:r w:rsidRPr="005A1B17">
        <w:rPr>
          <w:rFonts w:ascii="IBM Plex Sans" w:eastAsia="IBM Plex Sans" w:hAnsi="IBM Plex Sans" w:cs="IBM Plex Sans"/>
          <w:b/>
          <w:sz w:val="28"/>
          <w:szCs w:val="28"/>
          <w:highlight w:val="white"/>
        </w:rPr>
        <w:t>IBM and Arianee join forces to provide luxury and fashion brands with NFTs</w:t>
      </w:r>
      <w:r>
        <w:rPr>
          <w:rFonts w:ascii="IBM Plex Sans" w:eastAsia="IBM Plex Sans" w:hAnsi="IBM Plex Sans" w:cs="IBM Plex Sans"/>
          <w:b/>
          <w:sz w:val="28"/>
          <w:szCs w:val="28"/>
          <w:highlight w:val="white"/>
        </w:rPr>
        <w:t>*</w:t>
      </w:r>
      <w:r w:rsidRPr="005A1B17">
        <w:rPr>
          <w:rFonts w:ascii="IBM Plex Sans" w:eastAsia="IBM Plex Sans" w:hAnsi="IBM Plex Sans" w:cs="IBM Plex Sans"/>
          <w:b/>
          <w:sz w:val="28"/>
          <w:szCs w:val="28"/>
          <w:highlight w:val="white"/>
        </w:rPr>
        <w:t xml:space="preserve"> and </w:t>
      </w:r>
      <w:r w:rsidRPr="008C3256">
        <w:rPr>
          <w:rFonts w:ascii="IBM Plex Sans" w:eastAsia="IBM Plex Sans" w:hAnsi="IBM Plex Sans" w:cs="IBM Plex Sans"/>
          <w:b/>
          <w:sz w:val="28"/>
          <w:szCs w:val="28"/>
        </w:rPr>
        <w:t xml:space="preserve">digital passports </w:t>
      </w:r>
      <w:r w:rsidRPr="005A1B17">
        <w:rPr>
          <w:rFonts w:ascii="IBM Plex Sans" w:eastAsia="IBM Plex Sans" w:hAnsi="IBM Plex Sans" w:cs="IBM Plex Sans"/>
          <w:b/>
          <w:sz w:val="28"/>
          <w:szCs w:val="28"/>
          <w:highlight w:val="white"/>
        </w:rPr>
        <w:t>embedding blockchain-based traceability and transparency</w:t>
      </w:r>
    </w:p>
    <w:p w14:paraId="4109DAE2" w14:textId="77777777" w:rsidR="008C3256" w:rsidRDefault="008C3256">
      <w:pPr>
        <w:widowControl w:val="0"/>
        <w:spacing w:before="200" w:line="276" w:lineRule="auto"/>
        <w:rPr>
          <w:rFonts w:ascii="IBM Plex Sans" w:eastAsia="IBM Plex Sans" w:hAnsi="IBM Plex Sans" w:cs="IBM Plex Sans"/>
          <w:b/>
          <w:bCs/>
          <w:sz w:val="22"/>
          <w:szCs w:val="22"/>
        </w:rPr>
      </w:pPr>
    </w:p>
    <w:p w14:paraId="00000003" w14:textId="1538D9D7" w:rsidR="009F45E1" w:rsidRPr="00DA1CB6" w:rsidRDefault="00784E69">
      <w:pPr>
        <w:widowControl w:val="0"/>
        <w:spacing w:before="200" w:line="276" w:lineRule="auto"/>
        <w:rPr>
          <w:rFonts w:ascii="IBM Plex Sans" w:eastAsia="IBM Plex Sans" w:hAnsi="IBM Plex Sans" w:cs="IBM Plex Sans"/>
          <w:sz w:val="22"/>
          <w:szCs w:val="22"/>
        </w:rPr>
      </w:pPr>
      <w:r w:rsidRPr="00DA1CB6">
        <w:rPr>
          <w:rFonts w:ascii="IBM Plex Sans" w:eastAsia="IBM Plex Sans" w:hAnsi="IBM Plex Sans" w:cs="IBM Plex Sans"/>
          <w:b/>
          <w:bCs/>
          <w:sz w:val="22"/>
          <w:szCs w:val="22"/>
        </w:rPr>
        <w:t xml:space="preserve">Paris, July </w:t>
      </w:r>
      <w:r w:rsidR="00EE234D" w:rsidRPr="00DA1CB6">
        <w:rPr>
          <w:rFonts w:ascii="IBM Plex Sans" w:eastAsia="IBM Plex Sans" w:hAnsi="IBM Plex Sans" w:cs="IBM Plex Sans"/>
          <w:b/>
          <w:bCs/>
          <w:sz w:val="22"/>
          <w:szCs w:val="22"/>
        </w:rPr>
        <w:t>8</w:t>
      </w:r>
      <w:r w:rsidRPr="00DA1CB6">
        <w:rPr>
          <w:rFonts w:ascii="IBM Plex Sans" w:eastAsia="IBM Plex Sans" w:hAnsi="IBM Plex Sans" w:cs="IBM Plex Sans"/>
          <w:b/>
          <w:bCs/>
          <w:sz w:val="22"/>
          <w:szCs w:val="22"/>
        </w:rPr>
        <w:t>th, 2021</w:t>
      </w:r>
      <w:r w:rsidR="00F0579D" w:rsidRPr="00DA1CB6">
        <w:rPr>
          <w:rFonts w:ascii="IBM Plex Sans" w:eastAsia="IBM Plex Sans" w:hAnsi="IBM Plex Sans" w:cs="IBM Plex Sans"/>
          <w:sz w:val="22"/>
          <w:szCs w:val="22"/>
        </w:rPr>
        <w:t>:</w:t>
      </w:r>
      <w:r w:rsidRPr="00DA1CB6">
        <w:rPr>
          <w:rFonts w:ascii="IBM Plex Sans" w:eastAsia="IBM Plex Sans" w:hAnsi="IBM Plex Sans" w:cs="IBM Plex Sans"/>
          <w:sz w:val="22"/>
          <w:szCs w:val="22"/>
        </w:rPr>
        <w:t xml:space="preserve"> IBM and Arianee, a </w:t>
      </w:r>
      <w:r w:rsidR="000C208F" w:rsidRPr="00DA1CB6">
        <w:rPr>
          <w:rFonts w:ascii="IBM Plex Sans" w:hAnsi="IBM Plex Sans"/>
          <w:sz w:val="22"/>
          <w:szCs w:val="22"/>
        </w:rPr>
        <w:t>leading NFT platform for luxury and fashion industries</w:t>
      </w:r>
      <w:r w:rsidRPr="00DA1CB6">
        <w:rPr>
          <w:rFonts w:ascii="IBM Plex Sans" w:eastAsia="IBM Plex Sans" w:hAnsi="IBM Plex Sans" w:cs="IBM Plex Sans"/>
          <w:sz w:val="22"/>
          <w:szCs w:val="22"/>
        </w:rPr>
        <w:t>, announce their collaboration today</w:t>
      </w:r>
      <w:r w:rsidR="000F29F9" w:rsidRPr="00DA1CB6">
        <w:rPr>
          <w:rFonts w:ascii="IBM Plex Sans" w:eastAsia="IBM Plex Sans" w:hAnsi="IBM Plex Sans" w:cs="IBM Plex Sans"/>
          <w:sz w:val="22"/>
          <w:szCs w:val="22"/>
        </w:rPr>
        <w:t xml:space="preserve"> </w:t>
      </w:r>
      <w:r w:rsidR="000C208F" w:rsidRPr="00DA1CB6">
        <w:rPr>
          <w:rFonts w:ascii="IBM Plex Sans" w:eastAsia="IBM Plex Sans" w:hAnsi="IBM Plex Sans" w:cs="IBM Plex Sans"/>
          <w:sz w:val="22"/>
          <w:szCs w:val="22"/>
        </w:rPr>
        <w:t xml:space="preserve">to provide digital passports </w:t>
      </w:r>
      <w:r w:rsidR="002648E0" w:rsidRPr="00DA1CB6">
        <w:rPr>
          <w:rFonts w:ascii="IBM Plex Sans" w:eastAsia="IBM Plex Sans" w:hAnsi="IBM Plex Sans" w:cs="IBM Plex Sans"/>
          <w:sz w:val="22"/>
          <w:szCs w:val="22"/>
        </w:rPr>
        <w:t>for</w:t>
      </w:r>
      <w:r w:rsidR="000C208F" w:rsidRPr="00DA1CB6">
        <w:rPr>
          <w:rFonts w:ascii="IBM Plex Sans" w:eastAsia="IBM Plex Sans" w:hAnsi="IBM Plex Sans" w:cs="IBM Plex Sans"/>
          <w:sz w:val="22"/>
          <w:szCs w:val="22"/>
        </w:rPr>
        <w:t xml:space="preserve"> collectible and valuable goods, enriched with blockchain-based provenance. </w:t>
      </w:r>
      <w:r w:rsidRPr="00DA1CB6">
        <w:rPr>
          <w:rFonts w:ascii="IBM Plex Sans" w:eastAsia="IBM Plex Sans" w:hAnsi="IBM Plex Sans" w:cs="IBM Plex Sans"/>
          <w:sz w:val="22"/>
          <w:szCs w:val="22"/>
        </w:rPr>
        <w:t xml:space="preserve">IBM </w:t>
      </w:r>
      <w:r w:rsidR="002648E0" w:rsidRPr="00DA1CB6">
        <w:rPr>
          <w:rFonts w:ascii="IBM Plex Sans" w:eastAsia="IBM Plex Sans" w:hAnsi="IBM Plex Sans" w:cs="IBM Plex Sans"/>
          <w:sz w:val="22"/>
          <w:szCs w:val="22"/>
        </w:rPr>
        <w:t>will also join</w:t>
      </w:r>
      <w:r w:rsidR="00D0655E" w:rsidRPr="00DA1CB6">
        <w:rPr>
          <w:rFonts w:ascii="IBM Plex Sans" w:eastAsia="IBM Plex Sans" w:hAnsi="IBM Plex Sans" w:cs="IBM Plex Sans"/>
          <w:sz w:val="22"/>
          <w:szCs w:val="22"/>
        </w:rPr>
        <w:t xml:space="preserve"> </w:t>
      </w:r>
      <w:r w:rsidRPr="00DA1CB6">
        <w:rPr>
          <w:rFonts w:ascii="IBM Plex Sans" w:eastAsia="IBM Plex Sans" w:hAnsi="IBM Plex Sans" w:cs="IBM Plex Sans"/>
          <w:sz w:val="22"/>
          <w:szCs w:val="22"/>
        </w:rPr>
        <w:t xml:space="preserve">the </w:t>
      </w:r>
      <w:hyperlink r:id="rId7" w:history="1">
        <w:r w:rsidRPr="00DA1CB6">
          <w:rPr>
            <w:rStyle w:val="Hyperlink"/>
            <w:rFonts w:ascii="IBM Plex Sans" w:eastAsia="IBM Plex Sans" w:hAnsi="IBM Plex Sans" w:cs="IBM Plex Sans"/>
            <w:sz w:val="22"/>
            <w:szCs w:val="22"/>
          </w:rPr>
          <w:t>Arianee Project</w:t>
        </w:r>
      </w:hyperlink>
      <w:r w:rsidRPr="00DA1CB6">
        <w:rPr>
          <w:rFonts w:ascii="IBM Plex Sans" w:eastAsia="IBM Plex Sans" w:hAnsi="IBM Plex Sans" w:cs="IBM Plex Sans"/>
          <w:sz w:val="22"/>
          <w:szCs w:val="22"/>
        </w:rPr>
        <w:t xml:space="preserve"> association as a member</w:t>
      </w:r>
      <w:r w:rsidR="00D0655E" w:rsidRPr="00DA1CB6">
        <w:rPr>
          <w:rFonts w:ascii="IBM Plex Sans" w:eastAsia="IBM Plex Sans" w:hAnsi="IBM Plex Sans" w:cs="IBM Plex Sans"/>
          <w:sz w:val="22"/>
          <w:szCs w:val="22"/>
        </w:rPr>
        <w:t xml:space="preserve"> </w:t>
      </w:r>
      <w:r w:rsidR="0016193C" w:rsidRPr="00DA1CB6">
        <w:rPr>
          <w:rFonts w:ascii="IBM Plex Sans" w:eastAsia="IBM Plex Sans" w:hAnsi="IBM Plex Sans" w:cs="IBM Plex Sans"/>
          <w:sz w:val="22"/>
          <w:szCs w:val="22"/>
        </w:rPr>
        <w:t xml:space="preserve">to contribute shaping the future of Arianee protocole together with the other members. </w:t>
      </w:r>
      <w:r w:rsidR="00D0655E" w:rsidRPr="00DA1CB6">
        <w:rPr>
          <w:rFonts w:ascii="IBM Plex Sans" w:eastAsia="IBM Plex Sans" w:hAnsi="IBM Plex Sans" w:cs="IBM Plex Sans"/>
          <w:sz w:val="22"/>
          <w:szCs w:val="22"/>
        </w:rPr>
        <w:t xml:space="preserve">Founded in 2017, the </w:t>
      </w:r>
      <w:hyperlink r:id="rId8" w:history="1">
        <w:r w:rsidR="00D0655E" w:rsidRPr="00DA1CB6">
          <w:rPr>
            <w:rStyle w:val="Hyperlink"/>
            <w:rFonts w:ascii="IBM Plex Sans" w:eastAsia="IBM Plex Sans" w:hAnsi="IBM Plex Sans" w:cs="IBM Plex Sans"/>
            <w:sz w:val="22"/>
            <w:szCs w:val="22"/>
          </w:rPr>
          <w:t>Arianee association</w:t>
        </w:r>
      </w:hyperlink>
      <w:r w:rsidR="00D0655E" w:rsidRPr="00DA1CB6">
        <w:rPr>
          <w:rFonts w:ascii="IBM Plex Sans" w:eastAsia="IBM Plex Sans" w:hAnsi="IBM Plex Sans" w:cs="IBM Plex Sans"/>
          <w:sz w:val="22"/>
          <w:szCs w:val="22"/>
        </w:rPr>
        <w:t xml:space="preserve"> is developing, with its members, an open source standard for digital identification of valuable assets.</w:t>
      </w:r>
    </w:p>
    <w:p w14:paraId="4C387606" w14:textId="4CBF2ABB" w:rsidR="00D22943" w:rsidRPr="00DA1CB6" w:rsidRDefault="00784E69">
      <w:pPr>
        <w:widowControl w:val="0"/>
        <w:spacing w:before="200" w:line="276" w:lineRule="auto"/>
        <w:rPr>
          <w:rFonts w:ascii="IBM Plex Sans" w:eastAsia="IBM Plex Sans" w:hAnsi="IBM Plex Sans" w:cs="IBM Plex Sans"/>
          <w:sz w:val="22"/>
          <w:szCs w:val="22"/>
        </w:rPr>
      </w:pPr>
      <w:r w:rsidRPr="00DA1CB6">
        <w:rPr>
          <w:rFonts w:ascii="IBM Plex Sans" w:eastAsia="IBM Plex Sans" w:hAnsi="IBM Plex Sans" w:cs="IBM Plex Sans"/>
          <w:sz w:val="22"/>
          <w:szCs w:val="22"/>
        </w:rPr>
        <w:t>Over the last years</w:t>
      </w:r>
      <w:r w:rsidR="00152BD8" w:rsidRPr="00DA1CB6">
        <w:rPr>
          <w:rFonts w:ascii="IBM Plex Sans" w:eastAsia="IBM Plex Sans" w:hAnsi="IBM Plex Sans" w:cs="IBM Plex Sans"/>
          <w:sz w:val="22"/>
          <w:szCs w:val="22"/>
        </w:rPr>
        <w:t>,</w:t>
      </w:r>
      <w:r w:rsidRPr="00DA1CB6">
        <w:rPr>
          <w:rFonts w:ascii="IBM Plex Sans" w:eastAsia="IBM Plex Sans" w:hAnsi="IBM Plex Sans" w:cs="IBM Plex Sans"/>
          <w:sz w:val="22"/>
          <w:szCs w:val="22"/>
        </w:rPr>
        <w:t xml:space="preserve"> IBM has been delivering </w:t>
      </w:r>
      <w:r w:rsidR="000F29F9" w:rsidRPr="00DA1CB6">
        <w:rPr>
          <w:rFonts w:ascii="IBM Plex Sans" w:eastAsia="IBM Plex Sans" w:hAnsi="IBM Plex Sans" w:cs="IBM Plex Sans"/>
          <w:sz w:val="22"/>
          <w:szCs w:val="22"/>
        </w:rPr>
        <w:t xml:space="preserve">numerous </w:t>
      </w:r>
      <w:r w:rsidRPr="00DA1CB6">
        <w:rPr>
          <w:rFonts w:ascii="IBM Plex Sans" w:eastAsia="IBM Plex Sans" w:hAnsi="IBM Plex Sans" w:cs="IBM Plex Sans"/>
          <w:sz w:val="22"/>
          <w:szCs w:val="22"/>
        </w:rPr>
        <w:t xml:space="preserve">blockchain-based solutions for improving the traceability of goods </w:t>
      </w:r>
      <w:r w:rsidR="002648E0" w:rsidRPr="00DA1CB6">
        <w:rPr>
          <w:rFonts w:ascii="IBM Plex Sans" w:eastAsia="IBM Plex Sans" w:hAnsi="IBM Plex Sans" w:cs="IBM Plex Sans"/>
          <w:sz w:val="22"/>
          <w:szCs w:val="22"/>
        </w:rPr>
        <w:t xml:space="preserve">for </w:t>
      </w:r>
      <w:r w:rsidRPr="00DA1CB6">
        <w:rPr>
          <w:rFonts w:ascii="IBM Plex Sans" w:eastAsia="IBM Plex Sans" w:hAnsi="IBM Plex Sans" w:cs="IBM Plex Sans"/>
          <w:sz w:val="22"/>
          <w:szCs w:val="22"/>
        </w:rPr>
        <w:t>Supply Chain in Food, Beauty, Textile, Luxury, Pharma, Logistics</w:t>
      </w:r>
      <w:r w:rsidR="002648E0" w:rsidRPr="00DA1CB6">
        <w:rPr>
          <w:rFonts w:ascii="IBM Plex Sans" w:eastAsia="IBM Plex Sans" w:hAnsi="IBM Plex Sans" w:cs="IBM Plex Sans"/>
          <w:sz w:val="22"/>
          <w:szCs w:val="22"/>
        </w:rPr>
        <w:t xml:space="preserve"> and </w:t>
      </w:r>
      <w:r w:rsidRPr="00DA1CB6">
        <w:rPr>
          <w:rFonts w:ascii="IBM Plex Sans" w:eastAsia="IBM Plex Sans" w:hAnsi="IBM Plex Sans" w:cs="IBM Plex Sans"/>
          <w:sz w:val="22"/>
          <w:szCs w:val="22"/>
        </w:rPr>
        <w:t>Automotive industries</w:t>
      </w:r>
      <w:r w:rsidR="002648E0" w:rsidRPr="00DA1CB6">
        <w:rPr>
          <w:rFonts w:ascii="IBM Plex Sans" w:eastAsia="IBM Plex Sans" w:hAnsi="IBM Plex Sans" w:cs="IBM Plex Sans"/>
          <w:sz w:val="22"/>
          <w:szCs w:val="22"/>
        </w:rPr>
        <w:t>,</w:t>
      </w:r>
      <w:r w:rsidRPr="00DA1CB6">
        <w:rPr>
          <w:rFonts w:ascii="IBM Plex Sans" w:eastAsia="IBM Plex Sans" w:hAnsi="IBM Plex Sans" w:cs="IBM Plex Sans"/>
          <w:sz w:val="22"/>
          <w:szCs w:val="22"/>
        </w:rPr>
        <w:t xml:space="preserve"> among others. IBM provide</w:t>
      </w:r>
      <w:r w:rsidR="002648E0" w:rsidRPr="00DA1CB6">
        <w:rPr>
          <w:rFonts w:ascii="IBM Plex Sans" w:eastAsia="IBM Plex Sans" w:hAnsi="IBM Plex Sans" w:cs="IBM Plex Sans"/>
          <w:sz w:val="22"/>
          <w:szCs w:val="22"/>
        </w:rPr>
        <w:t>s</w:t>
      </w:r>
      <w:r w:rsidRPr="00DA1CB6">
        <w:rPr>
          <w:rFonts w:ascii="IBM Plex Sans" w:eastAsia="IBM Plex Sans" w:hAnsi="IBM Plex Sans" w:cs="IBM Plex Sans"/>
          <w:sz w:val="22"/>
          <w:szCs w:val="22"/>
        </w:rPr>
        <w:t xml:space="preserve"> end-to-end visibility from ingredients or raw material</w:t>
      </w:r>
      <w:r w:rsidR="002648E0" w:rsidRPr="00DA1CB6">
        <w:rPr>
          <w:rFonts w:ascii="IBM Plex Sans" w:eastAsia="IBM Plex Sans" w:hAnsi="IBM Plex Sans" w:cs="IBM Plex Sans"/>
          <w:sz w:val="22"/>
          <w:szCs w:val="22"/>
        </w:rPr>
        <w:t>s</w:t>
      </w:r>
      <w:r w:rsidRPr="00DA1CB6">
        <w:rPr>
          <w:rFonts w:ascii="IBM Plex Sans" w:eastAsia="IBM Plex Sans" w:hAnsi="IBM Plex Sans" w:cs="IBM Plex Sans"/>
          <w:sz w:val="22"/>
          <w:szCs w:val="22"/>
        </w:rPr>
        <w:t xml:space="preserve"> down to the finished products, and throughout the distribution value chains </w:t>
      </w:r>
      <w:r w:rsidR="002648E0" w:rsidRPr="00DA1CB6">
        <w:rPr>
          <w:rFonts w:ascii="IBM Plex Sans" w:eastAsia="IBM Plex Sans" w:hAnsi="IBM Plex Sans" w:cs="IBM Plex Sans"/>
          <w:sz w:val="22"/>
          <w:szCs w:val="22"/>
        </w:rPr>
        <w:t xml:space="preserve">all the way to </w:t>
      </w:r>
      <w:r w:rsidRPr="00DA1CB6">
        <w:rPr>
          <w:rFonts w:ascii="IBM Plex Sans" w:eastAsia="IBM Plex Sans" w:hAnsi="IBM Plex Sans" w:cs="IBM Plex Sans"/>
          <w:sz w:val="22"/>
          <w:szCs w:val="22"/>
        </w:rPr>
        <w:t xml:space="preserve">the consumers. IBM leadership in these areas </w:t>
      </w:r>
      <w:r w:rsidR="002648E0" w:rsidRPr="00DA1CB6">
        <w:rPr>
          <w:rFonts w:ascii="IBM Plex Sans" w:eastAsia="IBM Plex Sans" w:hAnsi="IBM Plex Sans" w:cs="IBM Plex Sans"/>
          <w:sz w:val="22"/>
          <w:szCs w:val="22"/>
        </w:rPr>
        <w:t>includes</w:t>
      </w:r>
      <w:r w:rsidRPr="00DA1CB6">
        <w:rPr>
          <w:rFonts w:ascii="IBM Plex Sans" w:eastAsia="IBM Plex Sans" w:hAnsi="IBM Plex Sans" w:cs="IBM Plex Sans"/>
          <w:sz w:val="22"/>
          <w:szCs w:val="22"/>
        </w:rPr>
        <w:t xml:space="preserve"> globally adopted business platforms such as IBM Food Trust and Trade</w:t>
      </w:r>
      <w:r w:rsidR="002648E0" w:rsidRPr="00DA1CB6">
        <w:rPr>
          <w:rFonts w:ascii="IBM Plex Sans" w:eastAsia="IBM Plex Sans" w:hAnsi="IBM Plex Sans" w:cs="IBM Plex Sans"/>
          <w:sz w:val="22"/>
          <w:szCs w:val="22"/>
        </w:rPr>
        <w:t>L</w:t>
      </w:r>
      <w:r w:rsidRPr="00DA1CB6">
        <w:rPr>
          <w:rFonts w:ascii="IBM Plex Sans" w:eastAsia="IBM Plex Sans" w:hAnsi="IBM Plex Sans" w:cs="IBM Plex Sans"/>
          <w:sz w:val="22"/>
          <w:szCs w:val="22"/>
        </w:rPr>
        <w:t xml:space="preserve">ens, and other industry </w:t>
      </w:r>
      <w:r w:rsidR="002648E0" w:rsidRPr="00DA1CB6">
        <w:rPr>
          <w:rFonts w:ascii="IBM Plex Sans" w:eastAsia="IBM Plex Sans" w:hAnsi="IBM Plex Sans" w:cs="IBM Plex Sans"/>
          <w:sz w:val="22"/>
          <w:szCs w:val="22"/>
        </w:rPr>
        <w:t xml:space="preserve">and </w:t>
      </w:r>
      <w:r w:rsidRPr="00DA1CB6">
        <w:rPr>
          <w:rFonts w:ascii="IBM Plex Sans" w:eastAsia="IBM Plex Sans" w:hAnsi="IBM Plex Sans" w:cs="IBM Plex Sans"/>
          <w:sz w:val="22"/>
          <w:szCs w:val="22"/>
        </w:rPr>
        <w:t xml:space="preserve">client specific initiatives that deliver operational efficiency in Supply Chains while improving the degree of consumer transparency when it comes to sourcing and </w:t>
      </w:r>
      <w:r w:rsidR="000F29F9" w:rsidRPr="00DA1CB6">
        <w:rPr>
          <w:rFonts w:ascii="IBM Plex Sans" w:eastAsia="IBM Plex Sans" w:hAnsi="IBM Plex Sans" w:cs="IBM Plex Sans"/>
          <w:sz w:val="22"/>
          <w:szCs w:val="22"/>
        </w:rPr>
        <w:t xml:space="preserve">provenance </w:t>
      </w:r>
      <w:r w:rsidRPr="00DA1CB6">
        <w:rPr>
          <w:rFonts w:ascii="IBM Plex Sans" w:eastAsia="IBM Plex Sans" w:hAnsi="IBM Plex Sans" w:cs="IBM Plex Sans"/>
          <w:sz w:val="22"/>
          <w:szCs w:val="22"/>
        </w:rPr>
        <w:t>of finished goods.</w:t>
      </w:r>
      <w:r w:rsidR="000F29F9" w:rsidRPr="00DA1CB6">
        <w:rPr>
          <w:rFonts w:ascii="IBM Plex Sans" w:eastAsia="IBM Plex Sans" w:hAnsi="IBM Plex Sans" w:cs="IBM Plex Sans"/>
          <w:sz w:val="22"/>
          <w:szCs w:val="22"/>
        </w:rPr>
        <w:t xml:space="preserve"> </w:t>
      </w:r>
    </w:p>
    <w:p w14:paraId="00000005" w14:textId="5CD71C60" w:rsidR="009F45E1" w:rsidRPr="00DA1CB6" w:rsidRDefault="00784E69">
      <w:pPr>
        <w:widowControl w:val="0"/>
        <w:spacing w:before="200" w:line="276" w:lineRule="auto"/>
        <w:rPr>
          <w:rFonts w:ascii="IBM Plex Sans" w:eastAsia="IBM Plex Sans" w:hAnsi="IBM Plex Sans" w:cs="IBM Plex Sans"/>
          <w:sz w:val="22"/>
          <w:szCs w:val="22"/>
        </w:rPr>
      </w:pPr>
      <w:r w:rsidRPr="00DA1CB6">
        <w:rPr>
          <w:rFonts w:ascii="IBM Plex Sans" w:eastAsia="IBM Plex Sans" w:hAnsi="IBM Plex Sans" w:cs="IBM Plex Sans"/>
          <w:sz w:val="22"/>
          <w:szCs w:val="22"/>
        </w:rPr>
        <w:t>Arianee’</w:t>
      </w:r>
      <w:r w:rsidR="00DA1CB6">
        <w:rPr>
          <w:rFonts w:ascii="IBM Plex Sans" w:eastAsia="IBM Plex Sans" w:hAnsi="IBM Plex Sans" w:cs="IBM Plex Sans"/>
          <w:sz w:val="22"/>
          <w:szCs w:val="22"/>
        </w:rPr>
        <w:t>s</w:t>
      </w:r>
      <w:r w:rsidR="00E86730" w:rsidRPr="00DA1CB6">
        <w:rPr>
          <w:rFonts w:ascii="IBM Plex Sans" w:eastAsia="IBM Plex Sans" w:hAnsi="IBM Plex Sans" w:cs="IBM Plex Sans"/>
          <w:sz w:val="22"/>
          <w:szCs w:val="22"/>
        </w:rPr>
        <w:t xml:space="preserve"> </w:t>
      </w:r>
      <w:r w:rsidRPr="00DA1CB6">
        <w:rPr>
          <w:rFonts w:ascii="IBM Plex Sans" w:eastAsia="IBM Plex Sans" w:hAnsi="IBM Plex Sans" w:cs="IBM Plex Sans"/>
          <w:sz w:val="22"/>
          <w:szCs w:val="22"/>
        </w:rPr>
        <w:t xml:space="preserve">mission </w:t>
      </w:r>
      <w:r w:rsidR="002648E0" w:rsidRPr="00DA1CB6">
        <w:rPr>
          <w:rFonts w:ascii="IBM Plex Sans" w:eastAsia="IBM Plex Sans" w:hAnsi="IBM Plex Sans" w:cs="IBM Plex Sans"/>
          <w:sz w:val="22"/>
          <w:szCs w:val="22"/>
        </w:rPr>
        <w:t>is</w:t>
      </w:r>
      <w:r w:rsidRPr="00DA1CB6">
        <w:rPr>
          <w:rFonts w:ascii="IBM Plex Sans" w:eastAsia="IBM Plex Sans" w:hAnsi="IBM Plex Sans" w:cs="IBM Plex Sans"/>
          <w:sz w:val="22"/>
          <w:szCs w:val="22"/>
        </w:rPr>
        <w:t xml:space="preserve"> to transform the way </w:t>
      </w:r>
      <w:r w:rsidR="00F76E9F" w:rsidRPr="00DA1CB6">
        <w:rPr>
          <w:rFonts w:ascii="IBM Plex Sans" w:eastAsia="IBM Plex Sans" w:hAnsi="IBM Plex Sans" w:cs="IBM Plex Sans"/>
          <w:sz w:val="22"/>
          <w:szCs w:val="22"/>
        </w:rPr>
        <w:t>individuals</w:t>
      </w:r>
      <w:r w:rsidRPr="00DA1CB6">
        <w:rPr>
          <w:rFonts w:ascii="IBM Plex Sans" w:eastAsia="IBM Plex Sans" w:hAnsi="IBM Plex Sans" w:cs="IBM Plex Sans"/>
          <w:sz w:val="22"/>
          <w:szCs w:val="22"/>
        </w:rPr>
        <w:t xml:space="preserve"> own and consume luxury and fashion, empowering brands and owners by giving digital life to physical products, experiences or communities through NFTs. In this context, NFTs can deliver proofs of authenticity and ownership unleashing a new form of digital-native engagement between brands and consumers: such a relationship starts when products are sold, but eventually continues throughout the entire life-cycle of the product and goes beyond the secondary market. </w:t>
      </w:r>
    </w:p>
    <w:p w14:paraId="00000006" w14:textId="09A6D9B1" w:rsidR="009F45E1" w:rsidRPr="00DA1CB6" w:rsidRDefault="00784E69">
      <w:pPr>
        <w:widowControl w:val="0"/>
        <w:spacing w:before="200" w:line="276" w:lineRule="auto"/>
        <w:rPr>
          <w:rFonts w:ascii="IBM Plex Sans" w:eastAsia="IBM Plex Sans" w:hAnsi="IBM Plex Sans" w:cs="IBM Plex Sans"/>
          <w:sz w:val="22"/>
          <w:szCs w:val="22"/>
        </w:rPr>
      </w:pPr>
      <w:r w:rsidRPr="00DA1CB6">
        <w:rPr>
          <w:rFonts w:ascii="IBM Plex Sans" w:eastAsia="IBM Plex Sans" w:hAnsi="IBM Plex Sans" w:cs="IBM Plex Sans"/>
          <w:sz w:val="22"/>
          <w:szCs w:val="22"/>
        </w:rPr>
        <w:t xml:space="preserve">Together, IBM and Arianee have the ambition to combine their blockchain and business leadership in </w:t>
      </w:r>
      <w:r w:rsidR="002648E0" w:rsidRPr="00DA1CB6">
        <w:rPr>
          <w:rFonts w:ascii="IBM Plex Sans" w:eastAsia="IBM Plex Sans" w:hAnsi="IBM Plex Sans" w:cs="IBM Plex Sans"/>
          <w:sz w:val="22"/>
          <w:szCs w:val="22"/>
        </w:rPr>
        <w:t xml:space="preserve">the </w:t>
      </w:r>
      <w:r w:rsidRPr="00DA1CB6">
        <w:rPr>
          <w:rFonts w:ascii="IBM Plex Sans" w:eastAsia="IBM Plex Sans" w:hAnsi="IBM Plex Sans" w:cs="IBM Plex Sans"/>
          <w:sz w:val="22"/>
          <w:szCs w:val="22"/>
        </w:rPr>
        <w:t>luxury and fashion industries to offer the most complete solution for brands, linking Supply Chain visibility with brand-consumer engagement enabling greater transparency, data privacy and</w:t>
      </w:r>
      <w:r w:rsidR="002A2765" w:rsidRPr="00DA1CB6">
        <w:rPr>
          <w:rFonts w:ascii="IBM Plex Sans" w:eastAsia="IBM Plex Sans" w:hAnsi="IBM Plex Sans" w:cs="IBM Plex Sans"/>
          <w:sz w:val="22"/>
          <w:szCs w:val="22"/>
        </w:rPr>
        <w:t xml:space="preserve"> </w:t>
      </w:r>
      <w:r w:rsidR="0016193C" w:rsidRPr="00DA1CB6">
        <w:rPr>
          <w:rFonts w:ascii="IBM Plex Sans" w:eastAsia="IBM Plex Sans" w:hAnsi="IBM Plex Sans" w:cs="IBM Plex Sans"/>
          <w:sz w:val="22"/>
          <w:szCs w:val="22"/>
        </w:rPr>
        <w:t>ultimately unlocking trust in circular economy</w:t>
      </w:r>
      <w:r w:rsidRPr="00DA1CB6">
        <w:rPr>
          <w:rFonts w:ascii="IBM Plex Sans" w:eastAsia="IBM Plex Sans" w:hAnsi="IBM Plex Sans" w:cs="IBM Plex Sans"/>
          <w:sz w:val="22"/>
          <w:szCs w:val="22"/>
        </w:rPr>
        <w:t>.</w:t>
      </w:r>
      <w:r w:rsidR="00E86730" w:rsidRPr="00DA1CB6">
        <w:rPr>
          <w:rFonts w:ascii="IBM Plex Sans" w:eastAsia="IBM Plex Sans" w:hAnsi="IBM Plex Sans" w:cs="IBM Plex Sans"/>
          <w:sz w:val="22"/>
          <w:szCs w:val="22"/>
        </w:rPr>
        <w:t xml:space="preserve"> IBM will provide integration services to ensure interconnectivity between traceability platforms based on IBM Blockchain Platform, client ERP</w:t>
      </w:r>
      <w:r w:rsidR="002648E0" w:rsidRPr="00DA1CB6">
        <w:rPr>
          <w:rFonts w:ascii="IBM Plex Sans" w:eastAsia="IBM Plex Sans" w:hAnsi="IBM Plex Sans" w:cs="IBM Plex Sans"/>
          <w:sz w:val="22"/>
          <w:szCs w:val="22"/>
        </w:rPr>
        <w:t xml:space="preserve"> </w:t>
      </w:r>
      <w:r w:rsidR="00E86730" w:rsidRPr="00DA1CB6">
        <w:rPr>
          <w:rFonts w:ascii="IBM Plex Sans" w:eastAsia="IBM Plex Sans" w:hAnsi="IBM Plex Sans" w:cs="IBM Plex Sans"/>
          <w:sz w:val="22"/>
          <w:szCs w:val="22"/>
        </w:rPr>
        <w:t>s</w:t>
      </w:r>
      <w:r w:rsidR="002648E0" w:rsidRPr="00DA1CB6">
        <w:rPr>
          <w:rFonts w:ascii="IBM Plex Sans" w:eastAsia="IBM Plex Sans" w:hAnsi="IBM Plex Sans" w:cs="IBM Plex Sans"/>
          <w:sz w:val="22"/>
          <w:szCs w:val="22"/>
        </w:rPr>
        <w:t>oftware</w:t>
      </w:r>
      <w:r w:rsidR="00E86730" w:rsidRPr="00DA1CB6">
        <w:rPr>
          <w:rFonts w:ascii="IBM Plex Sans" w:eastAsia="IBM Plex Sans" w:hAnsi="IBM Plex Sans" w:cs="IBM Plex Sans"/>
          <w:sz w:val="22"/>
          <w:szCs w:val="22"/>
        </w:rPr>
        <w:t xml:space="preserve"> and Arianee’s solution.</w:t>
      </w:r>
    </w:p>
    <w:p w14:paraId="53A2E495" w14:textId="4358D3B6" w:rsidR="0037259C" w:rsidRPr="00DA1CB6" w:rsidRDefault="00784E69">
      <w:pPr>
        <w:widowControl w:val="0"/>
        <w:spacing w:before="200" w:line="276" w:lineRule="auto"/>
        <w:rPr>
          <w:rFonts w:ascii="IBM Plex Sans" w:eastAsia="IBM Plex Sans" w:hAnsi="IBM Plex Sans" w:cs="IBM Plex Sans"/>
          <w:i/>
          <w:iCs/>
          <w:sz w:val="22"/>
          <w:szCs w:val="22"/>
        </w:rPr>
      </w:pPr>
      <w:bookmarkStart w:id="0" w:name="_Hlk76555040"/>
      <w:r w:rsidRPr="00DA1CB6">
        <w:rPr>
          <w:rFonts w:ascii="IBM Plex Sans" w:eastAsia="IBM Plex Sans" w:hAnsi="IBM Plex Sans" w:cs="IBM Plex Sans"/>
          <w:i/>
          <w:iCs/>
          <w:sz w:val="22"/>
          <w:szCs w:val="22"/>
        </w:rPr>
        <w:t xml:space="preserve">“Arianee's vision of using NFTs to strengthen brands-consumers relationship is forward-thinking and perfectly extends our traceability focus, i.e. how the product was produced, distributed and ultimately came into consumer’s hands”, said </w:t>
      </w:r>
      <w:r w:rsidRPr="00DA1CB6">
        <w:rPr>
          <w:rFonts w:ascii="IBM Plex Sans" w:eastAsia="IBM Plex Sans" w:hAnsi="IBM Plex Sans" w:cs="IBM Plex Sans"/>
          <w:b/>
          <w:bCs/>
          <w:sz w:val="22"/>
          <w:szCs w:val="22"/>
        </w:rPr>
        <w:t xml:space="preserve">Luca Comparini, EMEA </w:t>
      </w:r>
      <w:r w:rsidRPr="00DA1CB6">
        <w:rPr>
          <w:rFonts w:ascii="IBM Plex Sans" w:eastAsia="IBM Plex Sans" w:hAnsi="IBM Plex Sans" w:cs="IBM Plex Sans"/>
          <w:b/>
          <w:bCs/>
          <w:sz w:val="22"/>
          <w:szCs w:val="22"/>
        </w:rPr>
        <w:lastRenderedPageBreak/>
        <w:t>Blockchain Leader at IBM</w:t>
      </w:r>
      <w:r w:rsidRPr="00DA1CB6">
        <w:rPr>
          <w:rFonts w:ascii="IBM Plex Sans" w:eastAsia="IBM Plex Sans" w:hAnsi="IBM Plex Sans" w:cs="IBM Plex Sans"/>
          <w:i/>
          <w:iCs/>
          <w:sz w:val="22"/>
          <w:szCs w:val="22"/>
        </w:rPr>
        <w:t>. “If we frame it from a traceability angle, the relationship between brands - products - consumers tends to stop when the product is sold; however, in reality</w:t>
      </w:r>
      <w:r w:rsidR="002648E0" w:rsidRPr="00DA1CB6">
        <w:rPr>
          <w:rFonts w:ascii="IBM Plex Sans" w:eastAsia="IBM Plex Sans" w:hAnsi="IBM Plex Sans" w:cs="IBM Plex Sans"/>
          <w:i/>
          <w:iCs/>
          <w:sz w:val="22"/>
          <w:szCs w:val="22"/>
        </w:rPr>
        <w:t xml:space="preserve"> this is</w:t>
      </w:r>
      <w:r w:rsidRPr="00DA1CB6">
        <w:rPr>
          <w:rFonts w:ascii="IBM Plex Sans" w:eastAsia="IBM Plex Sans" w:hAnsi="IBM Plex Sans" w:cs="IBM Plex Sans"/>
          <w:i/>
          <w:iCs/>
          <w:sz w:val="22"/>
          <w:szCs w:val="22"/>
        </w:rPr>
        <w:t xml:space="preserve"> when the product comes to life. With Arianee, we intend to enable new digital passports that follow luxury and fashion products along their entire journeys, and we believe that this innovation will be beneficial both for our clients and their consumers</w:t>
      </w:r>
      <w:r w:rsidR="0037259C" w:rsidRPr="00DA1CB6">
        <w:rPr>
          <w:rFonts w:ascii="IBM Plex Sans" w:eastAsia="IBM Plex Sans" w:hAnsi="IBM Plex Sans" w:cs="IBM Plex Sans"/>
          <w:i/>
          <w:iCs/>
          <w:sz w:val="22"/>
          <w:szCs w:val="22"/>
        </w:rPr>
        <w:t xml:space="preserve">. </w:t>
      </w:r>
      <w:bookmarkStart w:id="1" w:name="_Hlk76555086"/>
      <w:bookmarkEnd w:id="0"/>
      <w:r w:rsidR="0037259C" w:rsidRPr="00DA1CB6">
        <w:rPr>
          <w:rFonts w:ascii="IBM Plex Sans" w:eastAsia="IBM Plex Sans" w:hAnsi="IBM Plex Sans" w:cs="IBM Plex Sans"/>
          <w:i/>
          <w:iCs/>
          <w:sz w:val="22"/>
          <w:szCs w:val="22"/>
        </w:rPr>
        <w:t>It is indeed an essential dimension of an augmented product strategy aiming at establishing new forms of digital relationships between brands and their clients."</w:t>
      </w:r>
    </w:p>
    <w:p w14:paraId="00000008" w14:textId="490B5AB0" w:rsidR="009F45E1" w:rsidRPr="00DA1CB6" w:rsidRDefault="00784E69">
      <w:pPr>
        <w:widowControl w:val="0"/>
        <w:spacing w:before="200" w:line="276" w:lineRule="auto"/>
        <w:rPr>
          <w:rFonts w:ascii="IBM Plex Sans" w:eastAsia="IBM Plex Sans" w:hAnsi="IBM Plex Sans" w:cs="IBM Plex Sans"/>
          <w:sz w:val="22"/>
          <w:szCs w:val="22"/>
        </w:rPr>
      </w:pPr>
      <w:r w:rsidRPr="00DA1CB6">
        <w:rPr>
          <w:rFonts w:ascii="IBM Plex Sans" w:eastAsia="IBM Plex Sans" w:hAnsi="IBM Plex Sans" w:cs="IBM Plex Sans"/>
          <w:sz w:val="22"/>
          <w:szCs w:val="22"/>
        </w:rPr>
        <w:t xml:space="preserve">This collaboration will also </w:t>
      </w:r>
      <w:r w:rsidR="002648E0" w:rsidRPr="00DA1CB6">
        <w:rPr>
          <w:rFonts w:ascii="IBM Plex Sans" w:eastAsia="IBM Plex Sans" w:hAnsi="IBM Plex Sans" w:cs="IBM Plex Sans"/>
          <w:sz w:val="22"/>
          <w:szCs w:val="22"/>
        </w:rPr>
        <w:t xml:space="preserve">provide </w:t>
      </w:r>
      <w:r w:rsidRPr="00DA1CB6">
        <w:rPr>
          <w:rFonts w:ascii="IBM Plex Sans" w:eastAsia="IBM Plex Sans" w:hAnsi="IBM Plex Sans" w:cs="IBM Plex Sans"/>
          <w:sz w:val="22"/>
          <w:szCs w:val="22"/>
        </w:rPr>
        <w:t>the opportunity to explore the interoperability between Arianee</w:t>
      </w:r>
      <w:r w:rsidR="002648E0" w:rsidRPr="00DA1CB6">
        <w:rPr>
          <w:rFonts w:ascii="IBM Plex Sans" w:eastAsia="IBM Plex Sans" w:hAnsi="IBM Plex Sans" w:cs="IBM Plex Sans"/>
          <w:sz w:val="22"/>
          <w:szCs w:val="22"/>
        </w:rPr>
        <w:t>’s</w:t>
      </w:r>
      <w:r w:rsidRPr="00DA1CB6">
        <w:rPr>
          <w:rFonts w:ascii="IBM Plex Sans" w:eastAsia="IBM Plex Sans" w:hAnsi="IBM Plex Sans" w:cs="IBM Plex Sans"/>
          <w:sz w:val="22"/>
          <w:szCs w:val="22"/>
        </w:rPr>
        <w:t xml:space="preserve"> solution</w:t>
      </w:r>
      <w:r w:rsidR="000F29F9" w:rsidRPr="00DA1CB6">
        <w:rPr>
          <w:rFonts w:ascii="IBM Plex Sans" w:eastAsia="IBM Plex Sans" w:hAnsi="IBM Plex Sans" w:cs="IBM Plex Sans"/>
          <w:sz w:val="22"/>
          <w:szCs w:val="22"/>
        </w:rPr>
        <w:t xml:space="preserve"> </w:t>
      </w:r>
      <w:r w:rsidR="00E86730" w:rsidRPr="00DA1CB6">
        <w:rPr>
          <w:rFonts w:ascii="IBM Plex Sans" w:eastAsia="IBM Plex Sans" w:hAnsi="IBM Plex Sans" w:cs="IBM Plex Sans"/>
          <w:sz w:val="22"/>
          <w:szCs w:val="22"/>
        </w:rPr>
        <w:t>based on Ethereum technology and platforms delivered by IBM Services and running on IBM Blockchain Platform</w:t>
      </w:r>
      <w:r w:rsidRPr="00DA1CB6">
        <w:rPr>
          <w:rFonts w:ascii="IBM Plex Sans" w:eastAsia="IBM Plex Sans" w:hAnsi="IBM Plex Sans" w:cs="IBM Plex Sans"/>
          <w:sz w:val="22"/>
          <w:szCs w:val="22"/>
        </w:rPr>
        <w:t>.</w:t>
      </w:r>
    </w:p>
    <w:p w14:paraId="00000009" w14:textId="1761EAAA" w:rsidR="009F45E1" w:rsidRPr="00DA1CB6" w:rsidRDefault="00784E69">
      <w:pPr>
        <w:widowControl w:val="0"/>
        <w:spacing w:before="200" w:line="276" w:lineRule="auto"/>
        <w:rPr>
          <w:rFonts w:ascii="IBM Plex Sans" w:eastAsia="IBM Plex Sans" w:hAnsi="IBM Plex Sans" w:cs="IBM Plex Sans"/>
          <w:i/>
          <w:iCs/>
          <w:sz w:val="22"/>
          <w:szCs w:val="22"/>
        </w:rPr>
      </w:pPr>
      <w:bookmarkStart w:id="2" w:name="_Hlk76555104"/>
      <w:bookmarkEnd w:id="1"/>
      <w:r w:rsidRPr="00DA1CB6">
        <w:rPr>
          <w:rFonts w:ascii="IBM Plex Sans" w:eastAsia="IBM Plex Sans" w:hAnsi="IBM Plex Sans" w:cs="IBM Plex Sans"/>
          <w:i/>
          <w:iCs/>
          <w:sz w:val="22"/>
          <w:szCs w:val="22"/>
        </w:rPr>
        <w:t xml:space="preserve">“We are delighted to welcome IBM, the world leader in blockchain-based traceability solutions within the Arianee Project </w:t>
      </w:r>
      <w:r w:rsidR="00F76E9F" w:rsidRPr="00DA1CB6">
        <w:rPr>
          <w:rFonts w:ascii="IBM Plex Sans" w:eastAsia="IBM Plex Sans" w:hAnsi="IBM Plex Sans" w:cs="IBM Plex Sans"/>
          <w:i/>
          <w:iCs/>
          <w:sz w:val="22"/>
          <w:szCs w:val="22"/>
        </w:rPr>
        <w:t>association</w:t>
      </w:r>
      <w:r w:rsidRPr="00DA1CB6">
        <w:rPr>
          <w:rFonts w:ascii="IBM Plex Sans" w:eastAsia="IBM Plex Sans" w:hAnsi="IBM Plex Sans" w:cs="IBM Plex Sans"/>
          <w:i/>
          <w:iCs/>
          <w:sz w:val="22"/>
          <w:szCs w:val="22"/>
        </w:rPr>
        <w:t>. We have the ambition to create strategic synergies, leveraging IBM's expertise in enterprise blockchain</w:t>
      </w:r>
      <w:r w:rsidR="002042DC" w:rsidRPr="00DA1CB6">
        <w:rPr>
          <w:rFonts w:ascii="IBM Plex Sans" w:eastAsia="IBM Plex Sans" w:hAnsi="IBM Plex Sans" w:cs="IBM Plex Sans"/>
          <w:i/>
          <w:iCs/>
          <w:sz w:val="22"/>
          <w:szCs w:val="22"/>
        </w:rPr>
        <w:t xml:space="preserve">”, declared </w:t>
      </w:r>
      <w:r w:rsidR="002042DC" w:rsidRPr="00DA1CB6">
        <w:rPr>
          <w:rFonts w:ascii="IBM Plex Sans" w:eastAsia="IBM Plex Sans" w:hAnsi="IBM Plex Sans" w:cs="IBM Plex Sans"/>
          <w:b/>
          <w:bCs/>
          <w:sz w:val="22"/>
          <w:szCs w:val="22"/>
        </w:rPr>
        <w:t xml:space="preserve">Pierre Nicolas Hurstel, CEO &amp; co-founder of Arianee. </w:t>
      </w:r>
      <w:r w:rsidR="002042DC" w:rsidRPr="00DA1CB6">
        <w:rPr>
          <w:rFonts w:ascii="IBM Plex Sans" w:eastAsia="IBM Plex Sans" w:hAnsi="IBM Plex Sans" w:cs="IBM Plex Sans"/>
          <w:sz w:val="22"/>
          <w:szCs w:val="22"/>
        </w:rPr>
        <w:t>“T</w:t>
      </w:r>
      <w:r w:rsidRPr="00DA1CB6">
        <w:rPr>
          <w:rFonts w:ascii="IBM Plex Sans" w:eastAsia="IBM Plex Sans" w:hAnsi="IBM Plex Sans" w:cs="IBM Plex Sans"/>
          <w:i/>
          <w:iCs/>
          <w:sz w:val="22"/>
          <w:szCs w:val="22"/>
        </w:rPr>
        <w:t>his collaboration is an opportunity to open Arianee to a wider ecosystem, and this will be beneficial also for the luxury brands that we already work with.</w:t>
      </w:r>
      <w:r w:rsidR="002042DC" w:rsidRPr="00DA1CB6">
        <w:rPr>
          <w:rFonts w:ascii="IBM Plex Sans" w:eastAsia="IBM Plex Sans" w:hAnsi="IBM Plex Sans" w:cs="IBM Plex Sans"/>
          <w:i/>
          <w:iCs/>
          <w:sz w:val="22"/>
          <w:szCs w:val="22"/>
        </w:rPr>
        <w:t>”</w:t>
      </w:r>
    </w:p>
    <w:bookmarkEnd w:id="2"/>
    <w:p w14:paraId="0000000A" w14:textId="3B173CAA" w:rsidR="009F45E1" w:rsidRDefault="00E0692D">
      <w:pPr>
        <w:widowControl w:val="0"/>
        <w:spacing w:before="200" w:line="276" w:lineRule="auto"/>
        <w:rPr>
          <w:rFonts w:ascii="IBM Plex Sans" w:eastAsia="IBM Plex Sans" w:hAnsi="IBM Plex Sans" w:cs="IBM Plex Sans"/>
          <w:i/>
          <w:iCs/>
        </w:rPr>
      </w:pPr>
      <w:r w:rsidRPr="00DA1CB6">
        <w:rPr>
          <w:rFonts w:ascii="IBM Plex Sans" w:eastAsia="IBM Plex Sans" w:hAnsi="IBM Plex Sans" w:cs="IBM Plex Sans"/>
          <w:i/>
          <w:iCs/>
        </w:rPr>
        <w:t>*NFTs: Non fungible tokens</w:t>
      </w:r>
    </w:p>
    <w:p w14:paraId="057F1E1A" w14:textId="77777777" w:rsidR="00DA1CB6" w:rsidRPr="00DA1CB6" w:rsidRDefault="00DA1CB6">
      <w:pPr>
        <w:widowControl w:val="0"/>
        <w:spacing w:before="200" w:line="276" w:lineRule="auto"/>
        <w:rPr>
          <w:rFonts w:ascii="IBM Plex Sans" w:eastAsia="IBM Plex Sans" w:hAnsi="IBM Plex Sans" w:cs="IBM Plex Sans"/>
        </w:rPr>
      </w:pPr>
    </w:p>
    <w:p w14:paraId="0000000B" w14:textId="0A15B9E0" w:rsidR="009F45E1" w:rsidRPr="00DA1CB6" w:rsidRDefault="00784E69">
      <w:pPr>
        <w:rPr>
          <w:rFonts w:ascii="IBM Plex Sans" w:eastAsia="IBM Plex Sans" w:hAnsi="IBM Plex Sans" w:cs="IBM Plex Sans"/>
          <w:b/>
          <w:sz w:val="22"/>
          <w:szCs w:val="22"/>
        </w:rPr>
      </w:pPr>
      <w:r w:rsidRPr="00DA1CB6">
        <w:rPr>
          <w:rFonts w:ascii="IBM Plex Sans" w:eastAsia="IBM Plex Sans" w:hAnsi="IBM Plex Sans" w:cs="IBM Plex Sans"/>
          <w:b/>
          <w:sz w:val="22"/>
          <w:szCs w:val="22"/>
        </w:rPr>
        <w:t>A</w:t>
      </w:r>
      <w:r w:rsidR="00DA1CB6">
        <w:rPr>
          <w:rFonts w:ascii="IBM Plex Sans" w:eastAsia="IBM Plex Sans" w:hAnsi="IBM Plex Sans" w:cs="IBM Plex Sans"/>
          <w:b/>
          <w:sz w:val="22"/>
          <w:szCs w:val="22"/>
        </w:rPr>
        <w:t>bout Arianee</w:t>
      </w:r>
    </w:p>
    <w:p w14:paraId="0000000C" w14:textId="77777777" w:rsidR="009F45E1" w:rsidRPr="00DA1CB6" w:rsidRDefault="009F45E1">
      <w:pPr>
        <w:spacing w:before="0" w:line="276" w:lineRule="auto"/>
        <w:rPr>
          <w:rFonts w:ascii="IBM Plex Sans" w:eastAsia="IBM Plex Sans" w:hAnsi="IBM Plex Sans" w:cs="IBM Plex Sans"/>
          <w:sz w:val="22"/>
          <w:szCs w:val="22"/>
        </w:rPr>
      </w:pPr>
    </w:p>
    <w:p w14:paraId="0000000D" w14:textId="77777777" w:rsidR="009F45E1" w:rsidRPr="00DA1CB6" w:rsidRDefault="00784E69">
      <w:pPr>
        <w:spacing w:before="0" w:line="276" w:lineRule="auto"/>
        <w:rPr>
          <w:rFonts w:ascii="IBM Plex Sans" w:eastAsia="IBM Plex Sans" w:hAnsi="IBM Plex Sans" w:cs="IBM Plex Sans"/>
          <w:b/>
          <w:sz w:val="22"/>
          <w:szCs w:val="22"/>
        </w:rPr>
      </w:pPr>
      <w:r w:rsidRPr="00DA1CB6">
        <w:rPr>
          <w:rFonts w:ascii="IBM Plex Sans" w:eastAsia="IBM Plex Sans" w:hAnsi="IBM Plex Sans" w:cs="IBM Plex Sans"/>
          <w:sz w:val="22"/>
          <w:szCs w:val="22"/>
        </w:rPr>
        <w:t xml:space="preserve">Founded in 2017, Arianee is building perpetual relationships between brands and owners made of trust, respect and transparency. The Arianee protocol makes it possible to associate a luxury product with its own unique, unforgeable digital passport. This NFT-based digital passport opens up a secure, anonymous and privacy-preserving communication channel between brands - products and owners, that can at any time opt-in / opt-out for such form of digital engagement. Powered by blockchain technology, this solution relies on open-source protocol described at </w:t>
      </w:r>
      <w:hyperlink r:id="rId9">
        <w:r w:rsidRPr="00DA1CB6">
          <w:rPr>
            <w:rFonts w:ascii="IBM Plex Sans" w:eastAsia="IBM Plex Sans" w:hAnsi="IBM Plex Sans" w:cs="IBM Plex Sans"/>
            <w:color w:val="1155CC"/>
            <w:sz w:val="22"/>
            <w:szCs w:val="22"/>
            <w:u w:val="single"/>
          </w:rPr>
          <w:t>https://www.arianee.org</w:t>
        </w:r>
      </w:hyperlink>
      <w:r w:rsidRPr="00DA1CB6">
        <w:rPr>
          <w:rFonts w:ascii="IBM Plex Sans" w:eastAsia="IBM Plex Sans" w:hAnsi="IBM Plex Sans" w:cs="IBM Plex Sans"/>
          <w:sz w:val="22"/>
          <w:szCs w:val="22"/>
        </w:rPr>
        <w:t>. Arianee offers their solution for brands as a Saas platform, including a mobile-first solution enabling a comprehensive use of Arianee’s protocol. On March 11th, 2021, Arianee announced funding of €8 million to further develop such technology and meet the growing demand from fashion &amp; luxury brands.</w:t>
      </w:r>
    </w:p>
    <w:p w14:paraId="0000000E" w14:textId="77777777" w:rsidR="009F45E1" w:rsidRPr="00DA1CB6" w:rsidRDefault="009F45E1">
      <w:pPr>
        <w:spacing w:before="0" w:line="276" w:lineRule="auto"/>
        <w:rPr>
          <w:rFonts w:ascii="IBM Plex Sans" w:eastAsia="IBM Plex Sans" w:hAnsi="IBM Plex Sans" w:cs="IBM Plex Sans"/>
          <w:sz w:val="22"/>
          <w:szCs w:val="22"/>
        </w:rPr>
      </w:pPr>
    </w:p>
    <w:p w14:paraId="532DA395" w14:textId="77777777" w:rsidR="00DA1CB6" w:rsidRDefault="00DA1CB6" w:rsidP="005A1B17">
      <w:pPr>
        <w:contextualSpacing/>
        <w:rPr>
          <w:rFonts w:ascii="IBM Plex Sans" w:hAnsi="IBM Plex Sans" w:cs="Arial"/>
          <w:b/>
          <w:bCs/>
          <w:color w:val="2F2F2F"/>
          <w:sz w:val="22"/>
          <w:szCs w:val="22"/>
          <w:lang w:val="en-GB"/>
        </w:rPr>
      </w:pPr>
    </w:p>
    <w:p w14:paraId="70F6ADAA" w14:textId="7E886F95" w:rsidR="005A1B17" w:rsidRPr="00DA1CB6" w:rsidRDefault="005A1B17" w:rsidP="005A1B17">
      <w:pPr>
        <w:contextualSpacing/>
        <w:rPr>
          <w:rFonts w:ascii="IBM Plex Sans" w:hAnsi="IBM Plex Sans" w:cs="Arial"/>
          <w:b/>
          <w:bCs/>
          <w:color w:val="2F2F2F"/>
          <w:sz w:val="22"/>
          <w:szCs w:val="22"/>
          <w:lang w:val="en-GB"/>
        </w:rPr>
      </w:pPr>
      <w:r w:rsidRPr="00DA1CB6">
        <w:rPr>
          <w:rFonts w:ascii="IBM Plex Sans" w:hAnsi="IBM Plex Sans" w:cs="Arial"/>
          <w:b/>
          <w:bCs/>
          <w:color w:val="2F2F2F"/>
          <w:sz w:val="22"/>
          <w:szCs w:val="22"/>
          <w:lang w:val="en-GB"/>
        </w:rPr>
        <w:t>About IBM Blockchain</w:t>
      </w:r>
    </w:p>
    <w:p w14:paraId="63150F97" w14:textId="0E4B11CD" w:rsidR="005A1B17" w:rsidRPr="00DA1CB6" w:rsidRDefault="005A1B17" w:rsidP="005A1B17">
      <w:pPr>
        <w:contextualSpacing/>
        <w:rPr>
          <w:rFonts w:ascii="IBM Plex Sans" w:hAnsi="IBM Plex Sans" w:cs="Arial"/>
          <w:sz w:val="22"/>
          <w:szCs w:val="22"/>
          <w:lang w:val="en-GB"/>
        </w:rPr>
      </w:pPr>
      <w:r w:rsidRPr="00DA1CB6">
        <w:rPr>
          <w:rFonts w:ascii="IBM Plex Sans" w:hAnsi="IBM Plex Sans" w:cs="Arial"/>
          <w:color w:val="2F2F2F"/>
          <w:sz w:val="22"/>
          <w:szCs w:val="22"/>
          <w:lang w:val="en-GB"/>
        </w:rPr>
        <w:t xml:space="preserve"> </w:t>
      </w:r>
      <w:r w:rsidRPr="00DA1CB6">
        <w:rPr>
          <w:rFonts w:ascii="IBM Plex Sans" w:hAnsi="IBM Plex Sans" w:cs="Arial"/>
          <w:sz w:val="22"/>
          <w:szCs w:val="22"/>
          <w:lang w:val="en-GB"/>
        </w:rPr>
        <w:br/>
      </w:r>
      <w:r w:rsidRPr="00DA1CB6">
        <w:rPr>
          <w:rFonts w:ascii="IBM Plex Sans" w:hAnsi="IBM Plex Sans" w:cs="Arial"/>
          <w:color w:val="2F2F2F"/>
          <w:sz w:val="22"/>
          <w:szCs w:val="22"/>
          <w:lang w:val="en-GB"/>
        </w:rPr>
        <w:t xml:space="preserve">IBM is recognized as the </w:t>
      </w:r>
      <w:hyperlink r:id="rId10" w:tgtFrame="_blank" w:history="1">
        <w:r w:rsidRPr="00DA1CB6">
          <w:rPr>
            <w:rStyle w:val="Hyperlink"/>
            <w:rFonts w:ascii="IBM Plex Sans" w:hAnsi="IBM Plex Sans" w:cs="Arial"/>
            <w:color w:val="4181C0"/>
            <w:sz w:val="22"/>
            <w:szCs w:val="22"/>
            <w:lang w:val="en-GB"/>
          </w:rPr>
          <w:t>leading enterprise blockchain provider</w:t>
        </w:r>
      </w:hyperlink>
      <w:r w:rsidRPr="00DA1CB6">
        <w:rPr>
          <w:rFonts w:ascii="IBM Plex Sans" w:hAnsi="IBM Plex Sans" w:cs="Arial"/>
          <w:color w:val="2F2F2F"/>
          <w:sz w:val="22"/>
          <w:szCs w:val="22"/>
          <w:lang w:val="en-GB"/>
        </w:rPr>
        <w:t xml:space="preserve">. The company's research, technical and business experts have broken barriers in transaction processing speeds, developed the most advanced cryptography to secure transactions, and are contributing millions of lines of open source code to advance blockchain for businesses. IBM is the leader in open-source blockchain solutions built for the enterprise. Since 2016, IBM has worked with hundreds of clients across financial services, supply chain, government, retail, digital rights management and healthcare to implement blockchain applications, and operates a number of networks running live and in production. The cloud-based IBM Blockchain </w:t>
      </w:r>
      <w:r w:rsidRPr="00DA1CB6">
        <w:rPr>
          <w:rFonts w:ascii="IBM Plex Sans" w:hAnsi="IBM Plex Sans" w:cs="Arial"/>
          <w:color w:val="2F2F2F"/>
          <w:sz w:val="22"/>
          <w:szCs w:val="22"/>
          <w:lang w:val="en-GB"/>
        </w:rPr>
        <w:lastRenderedPageBreak/>
        <w:t xml:space="preserve">Platform delivers the end-to-end capabilities that clients need to quickly activate and successfully develop, operate, govern and secure their own business networks. IBM is an early member of Hyperledger, an open source collaborative effort created to advance cross-industry blockchain technologies. For more information about IBM Blockchain, visit </w:t>
      </w:r>
      <w:hyperlink r:id="rId11" w:tgtFrame="_blank" w:history="1">
        <w:r w:rsidRPr="00DA1CB6">
          <w:rPr>
            <w:rStyle w:val="Hyperlink"/>
            <w:rFonts w:ascii="IBM Plex Sans" w:hAnsi="IBM Plex Sans" w:cs="Arial"/>
            <w:color w:val="4181C0"/>
            <w:sz w:val="22"/>
            <w:szCs w:val="22"/>
            <w:lang w:val="en-GB"/>
          </w:rPr>
          <w:t>https://www.ibm.com/blockchain/</w:t>
        </w:r>
      </w:hyperlink>
      <w:r w:rsidRPr="00DA1CB6">
        <w:rPr>
          <w:rFonts w:ascii="IBM Plex Sans" w:hAnsi="IBM Plex Sans" w:cs="Arial"/>
          <w:color w:val="2F2F2F"/>
          <w:sz w:val="22"/>
          <w:szCs w:val="22"/>
          <w:lang w:val="en-GB"/>
        </w:rPr>
        <w:t>or follow us on Twitter at @ibmblockchain.</w:t>
      </w:r>
      <w:r w:rsidRPr="00DA1CB6">
        <w:rPr>
          <w:rFonts w:ascii="IBM Plex Sans" w:hAnsi="IBM Plex Sans" w:cs="Arial"/>
          <w:sz w:val="22"/>
          <w:szCs w:val="22"/>
          <w:lang w:val="en-GB"/>
        </w:rPr>
        <w:br/>
      </w:r>
    </w:p>
    <w:p w14:paraId="00000012" w14:textId="77777777" w:rsidR="009F45E1" w:rsidRPr="00DA1CB6" w:rsidRDefault="009F45E1">
      <w:pPr>
        <w:spacing w:before="0" w:line="276" w:lineRule="auto"/>
        <w:rPr>
          <w:rFonts w:ascii="IBM Plex Sans" w:eastAsia="Calibri" w:hAnsi="IBM Plex Sans" w:cs="Calibri"/>
          <w:sz w:val="22"/>
          <w:szCs w:val="22"/>
        </w:rPr>
      </w:pPr>
    </w:p>
    <w:p w14:paraId="00000013" w14:textId="77777777" w:rsidR="009F45E1" w:rsidRPr="00DA1CB6" w:rsidRDefault="009F45E1">
      <w:pPr>
        <w:spacing w:before="0" w:line="276" w:lineRule="auto"/>
        <w:rPr>
          <w:rFonts w:ascii="IBM Plex Sans" w:eastAsia="Calibri" w:hAnsi="IBM Plex Sans" w:cs="Calibri"/>
          <w:sz w:val="22"/>
          <w:szCs w:val="22"/>
        </w:rPr>
      </w:pPr>
    </w:p>
    <w:p w14:paraId="00000014" w14:textId="77777777" w:rsidR="009F45E1" w:rsidRPr="00DA1CB6" w:rsidRDefault="00784E69">
      <w:pPr>
        <w:spacing w:before="0" w:line="276" w:lineRule="auto"/>
        <w:jc w:val="left"/>
        <w:rPr>
          <w:rFonts w:ascii="IBM Plex Sans" w:eastAsia="Calibri" w:hAnsi="IBM Plex Sans" w:cs="Calibri"/>
          <w:b/>
          <w:sz w:val="22"/>
          <w:szCs w:val="22"/>
        </w:rPr>
      </w:pPr>
      <w:r w:rsidRPr="00DA1CB6">
        <w:rPr>
          <w:rFonts w:ascii="IBM Plex Sans" w:eastAsia="Calibri" w:hAnsi="IBM Plex Sans" w:cs="Calibri"/>
          <w:b/>
          <w:sz w:val="22"/>
          <w:szCs w:val="22"/>
        </w:rPr>
        <w:t>Press contacts</w:t>
      </w:r>
    </w:p>
    <w:p w14:paraId="00000015" w14:textId="77777777" w:rsidR="009F45E1" w:rsidRPr="00DA1CB6" w:rsidRDefault="009F45E1">
      <w:pPr>
        <w:spacing w:before="0" w:line="276" w:lineRule="auto"/>
        <w:jc w:val="left"/>
        <w:rPr>
          <w:rFonts w:ascii="IBM Plex Sans" w:eastAsia="Calibri" w:hAnsi="IBM Plex Sans" w:cs="Calibri"/>
          <w:b/>
          <w:sz w:val="22"/>
          <w:szCs w:val="22"/>
        </w:rPr>
      </w:pPr>
    </w:p>
    <w:p w14:paraId="00000016" w14:textId="77777777" w:rsidR="009F45E1" w:rsidRPr="00DA1CB6" w:rsidRDefault="00784E69">
      <w:pPr>
        <w:spacing w:before="0" w:line="276" w:lineRule="auto"/>
        <w:jc w:val="left"/>
        <w:rPr>
          <w:rFonts w:ascii="IBM Plex Sans" w:eastAsia="Calibri" w:hAnsi="IBM Plex Sans" w:cs="Calibri"/>
          <w:sz w:val="22"/>
          <w:szCs w:val="22"/>
        </w:rPr>
      </w:pPr>
      <w:r w:rsidRPr="00DA1CB6">
        <w:rPr>
          <w:rFonts w:ascii="IBM Plex Sans" w:eastAsia="Calibri" w:hAnsi="IBM Plex Sans" w:cs="Calibri"/>
          <w:sz w:val="22"/>
          <w:szCs w:val="22"/>
        </w:rPr>
        <w:t xml:space="preserve">ARIANEE: Image 7 </w:t>
      </w:r>
    </w:p>
    <w:p w14:paraId="00000017" w14:textId="77777777" w:rsidR="009F45E1" w:rsidRPr="00DA1CB6" w:rsidRDefault="00784E69">
      <w:pPr>
        <w:spacing w:before="0" w:line="276" w:lineRule="auto"/>
        <w:jc w:val="left"/>
        <w:rPr>
          <w:rFonts w:ascii="IBM Plex Sans" w:eastAsia="Calibri" w:hAnsi="IBM Plex Sans" w:cs="Calibri"/>
          <w:sz w:val="22"/>
          <w:szCs w:val="22"/>
        </w:rPr>
      </w:pPr>
      <w:r w:rsidRPr="00DA1CB6">
        <w:rPr>
          <w:rFonts w:ascii="IBM Plex Sans" w:eastAsia="Calibri" w:hAnsi="IBM Plex Sans" w:cs="Calibri"/>
          <w:sz w:val="22"/>
          <w:szCs w:val="22"/>
        </w:rPr>
        <w:t xml:space="preserve">Roxane Planas – Phone/Whatsapp : +33(0)6.37.05.84.42 - rplanas@image7.fr </w:t>
      </w:r>
    </w:p>
    <w:p w14:paraId="00000018" w14:textId="77777777" w:rsidR="009F45E1" w:rsidRPr="00DA1CB6" w:rsidRDefault="00784E69">
      <w:pPr>
        <w:spacing w:before="0" w:line="276" w:lineRule="auto"/>
        <w:jc w:val="left"/>
        <w:rPr>
          <w:rFonts w:ascii="IBM Plex Sans" w:eastAsia="Calibri" w:hAnsi="IBM Plex Sans" w:cs="Calibri"/>
          <w:sz w:val="22"/>
          <w:szCs w:val="22"/>
        </w:rPr>
      </w:pPr>
      <w:r w:rsidRPr="00DA1CB6">
        <w:rPr>
          <w:rFonts w:ascii="IBM Plex Sans" w:eastAsia="Calibri" w:hAnsi="IBM Plex Sans" w:cs="Calibri"/>
          <w:sz w:val="22"/>
          <w:szCs w:val="22"/>
        </w:rPr>
        <w:t xml:space="preserve">Juliette Mouraret - Phone/Whatsapp : +33(0)6.81.67.38.80 - </w:t>
      </w:r>
      <w:hyperlink r:id="rId12">
        <w:r w:rsidRPr="00DA1CB6">
          <w:rPr>
            <w:rFonts w:ascii="IBM Plex Sans" w:eastAsia="Calibri" w:hAnsi="IBM Plex Sans" w:cs="Calibri"/>
            <w:color w:val="1155CC"/>
            <w:sz w:val="22"/>
            <w:szCs w:val="22"/>
            <w:u w:val="single"/>
          </w:rPr>
          <w:t>jmouraret@image7.fr</w:t>
        </w:r>
      </w:hyperlink>
    </w:p>
    <w:p w14:paraId="00000019" w14:textId="77777777" w:rsidR="009F45E1" w:rsidRPr="00DA1CB6" w:rsidRDefault="009F45E1">
      <w:pPr>
        <w:spacing w:before="0" w:line="276" w:lineRule="auto"/>
        <w:jc w:val="left"/>
        <w:rPr>
          <w:rFonts w:ascii="IBM Plex Sans" w:eastAsia="Calibri" w:hAnsi="IBM Plex Sans" w:cs="Calibri"/>
          <w:sz w:val="22"/>
          <w:szCs w:val="22"/>
        </w:rPr>
      </w:pPr>
    </w:p>
    <w:tbl>
      <w:tblPr>
        <w:tblW w:w="9561" w:type="dxa"/>
        <w:tblCellMar>
          <w:left w:w="0" w:type="dxa"/>
          <w:right w:w="0" w:type="dxa"/>
        </w:tblCellMar>
        <w:tblLook w:val="04A0" w:firstRow="1" w:lastRow="0" w:firstColumn="1" w:lastColumn="0" w:noHBand="0" w:noVBand="1"/>
      </w:tblPr>
      <w:tblGrid>
        <w:gridCol w:w="9555"/>
        <w:gridCol w:w="6"/>
      </w:tblGrid>
      <w:tr w:rsidR="00FF0FF8" w:rsidRPr="00FF0FF8" w14:paraId="059F48D7" w14:textId="77777777" w:rsidTr="00E623DE">
        <w:trPr>
          <w:trHeight w:val="70"/>
        </w:trPr>
        <w:tc>
          <w:tcPr>
            <w:tcW w:w="9555" w:type="dxa"/>
            <w:hideMark/>
          </w:tcPr>
          <w:p w14:paraId="53D53298" w14:textId="77777777" w:rsidR="00FF0FF8" w:rsidRPr="00FF0FF8" w:rsidRDefault="00FF0FF8" w:rsidP="00FF0FF8">
            <w:pPr>
              <w:spacing w:before="0"/>
              <w:jc w:val="left"/>
              <w:rPr>
                <w:rFonts w:ascii="IBM Plex Sans" w:eastAsia="Times New Roman" w:hAnsi="IBM Plex Sans" w:cs="Times New Roman"/>
                <w:sz w:val="22"/>
                <w:szCs w:val="22"/>
                <w:lang w:eastAsia="en-US"/>
              </w:rPr>
            </w:pPr>
          </w:p>
          <w:tbl>
            <w:tblPr>
              <w:tblW w:w="9555" w:type="dxa"/>
              <w:tblCellMar>
                <w:left w:w="0" w:type="dxa"/>
                <w:right w:w="0" w:type="dxa"/>
              </w:tblCellMar>
              <w:tblLook w:val="04A0" w:firstRow="1" w:lastRow="0" w:firstColumn="1" w:lastColumn="0" w:noHBand="0" w:noVBand="1"/>
            </w:tblPr>
            <w:tblGrid>
              <w:gridCol w:w="3828"/>
              <w:gridCol w:w="5727"/>
            </w:tblGrid>
            <w:tr w:rsidR="00FF0FF8" w:rsidRPr="00FF0FF8" w14:paraId="57EEE6B7" w14:textId="77777777" w:rsidTr="00E623DE">
              <w:trPr>
                <w:trHeight w:val="819"/>
              </w:trPr>
              <w:tc>
                <w:tcPr>
                  <w:tcW w:w="3828" w:type="dxa"/>
                  <w:hideMark/>
                </w:tcPr>
                <w:p w14:paraId="3502DCD1" w14:textId="77777777" w:rsidR="00FF0FF8" w:rsidRPr="00FF0FF8" w:rsidRDefault="00FF0FF8" w:rsidP="00FF0FF8">
                  <w:pPr>
                    <w:spacing w:before="0" w:line="252" w:lineRule="auto"/>
                    <w:jc w:val="left"/>
                    <w:rPr>
                      <w:rFonts w:ascii="IBM Plex Sans" w:eastAsia="Times New Roman" w:hAnsi="IBM Plex Sans" w:cs="Calibri"/>
                      <w:sz w:val="22"/>
                      <w:szCs w:val="22"/>
                      <w:lang w:val="fr-FR" w:eastAsia="en-US"/>
                    </w:rPr>
                  </w:pPr>
                  <w:r w:rsidRPr="00FF0FF8">
                    <w:rPr>
                      <w:rFonts w:ascii="IBM Plex Sans" w:eastAsia="Times New Roman" w:hAnsi="IBM Plex Sans" w:cs="Calibri"/>
                      <w:b/>
                      <w:bCs/>
                      <w:sz w:val="22"/>
                      <w:szCs w:val="22"/>
                      <w:lang w:val="fr-FR" w:eastAsia="en-US"/>
                    </w:rPr>
                    <w:t>IBM</w:t>
                  </w:r>
                  <w:r w:rsidRPr="00FF0FF8">
                    <w:rPr>
                      <w:rFonts w:ascii="IBM Plex Sans" w:eastAsia="Times New Roman" w:hAnsi="IBM Plex Sans" w:cs="Calibri"/>
                      <w:sz w:val="22"/>
                      <w:szCs w:val="22"/>
                      <w:lang w:val="fr-FR" w:eastAsia="en-US"/>
                    </w:rPr>
                    <w:br/>
                    <w:t xml:space="preserve">Gaëlle Dussutour </w:t>
                  </w:r>
                  <w:r w:rsidRPr="00FF0FF8">
                    <w:rPr>
                      <w:rFonts w:ascii="IBM Plex Sans" w:eastAsia="Times New Roman" w:hAnsi="IBM Plex Sans" w:cs="Calibri"/>
                      <w:sz w:val="22"/>
                      <w:szCs w:val="22"/>
                      <w:lang w:val="fr-FR" w:eastAsia="en-US"/>
                    </w:rPr>
                    <w:br/>
                    <w:t>Tel. : + 33 (0) 6 74 98 26 92</w:t>
                  </w:r>
                  <w:r w:rsidRPr="00FF0FF8">
                    <w:rPr>
                      <w:rFonts w:ascii="IBM Plex Sans" w:eastAsia="Times New Roman" w:hAnsi="IBM Plex Sans" w:cs="Calibri"/>
                      <w:sz w:val="22"/>
                      <w:szCs w:val="22"/>
                      <w:lang w:val="fr-FR" w:eastAsia="en-US"/>
                    </w:rPr>
                    <w:br/>
                  </w:r>
                  <w:hyperlink r:id="rId13" w:history="1">
                    <w:r w:rsidRPr="00FF0FF8">
                      <w:rPr>
                        <w:rFonts w:ascii="IBM Plex Sans" w:eastAsia="Times New Roman" w:hAnsi="IBM Plex Sans" w:cs="Calibri"/>
                        <w:color w:val="0563C1"/>
                        <w:sz w:val="22"/>
                        <w:szCs w:val="22"/>
                        <w:u w:val="single"/>
                        <w:lang w:val="fr-FR" w:eastAsia="en-US"/>
                      </w:rPr>
                      <w:t>dusga@fr.ibm.com</w:t>
                    </w:r>
                  </w:hyperlink>
                  <w:r w:rsidRPr="00FF0FF8">
                    <w:rPr>
                      <w:rFonts w:ascii="IBM Plex Sans" w:eastAsia="Times New Roman" w:hAnsi="IBM Plex Sans" w:cs="Calibri"/>
                      <w:sz w:val="22"/>
                      <w:szCs w:val="22"/>
                      <w:lang w:val="fr-FR" w:eastAsia="en-US"/>
                    </w:rPr>
                    <w:t xml:space="preserve"> </w:t>
                  </w:r>
                </w:p>
              </w:tc>
              <w:tc>
                <w:tcPr>
                  <w:tcW w:w="5727" w:type="dxa"/>
                  <w:hideMark/>
                </w:tcPr>
                <w:p w14:paraId="49DE1178" w14:textId="77777777" w:rsidR="00FF0FF8" w:rsidRPr="00FF0FF8" w:rsidRDefault="00FF0FF8" w:rsidP="00FF0FF8">
                  <w:pPr>
                    <w:spacing w:before="0"/>
                    <w:jc w:val="left"/>
                    <w:rPr>
                      <w:rFonts w:ascii="IBM Plex Sans" w:eastAsia="Times New Roman" w:hAnsi="IBM Plex Sans" w:cs="Calibri"/>
                      <w:b/>
                      <w:bCs/>
                      <w:sz w:val="22"/>
                      <w:szCs w:val="22"/>
                      <w:lang w:val="de-DE" w:eastAsia="en-US"/>
                    </w:rPr>
                  </w:pPr>
                  <w:r w:rsidRPr="00FF0FF8">
                    <w:rPr>
                      <w:rFonts w:ascii="IBM Plex Sans" w:eastAsia="Times New Roman" w:hAnsi="IBM Plex Sans" w:cs="Calibri"/>
                      <w:b/>
                      <w:bCs/>
                      <w:sz w:val="22"/>
                      <w:szCs w:val="22"/>
                      <w:lang w:val="de-DE" w:eastAsia="en-US"/>
                    </w:rPr>
                    <w:t>Weber Shandwick for IBM</w:t>
                  </w:r>
                </w:p>
                <w:p w14:paraId="675116BC" w14:textId="77777777" w:rsidR="00FF0FF8" w:rsidRPr="00FF0FF8" w:rsidRDefault="00FF0FF8" w:rsidP="00FF0FF8">
                  <w:pPr>
                    <w:shd w:val="clear" w:color="auto" w:fill="FFFFFF"/>
                    <w:spacing w:before="0"/>
                    <w:jc w:val="left"/>
                    <w:rPr>
                      <w:rFonts w:ascii="IBM Plex Sans" w:eastAsia="Calibri" w:hAnsi="IBM Plex Sans" w:cs="Times New Roman"/>
                      <w:sz w:val="22"/>
                      <w:szCs w:val="22"/>
                      <w:lang w:eastAsia="en-US"/>
                    </w:rPr>
                  </w:pPr>
                  <w:r w:rsidRPr="00FF0FF8">
                    <w:rPr>
                      <w:rFonts w:ascii="IBM Plex Sans" w:eastAsia="Calibri" w:hAnsi="IBM Plex Sans" w:cs="Arial"/>
                      <w:color w:val="1D1C1D"/>
                      <w:sz w:val="22"/>
                      <w:szCs w:val="22"/>
                      <w:shd w:val="clear" w:color="auto" w:fill="FFFFFF"/>
                      <w:lang w:eastAsia="en-US"/>
                    </w:rPr>
                    <w:t xml:space="preserve">Robin Legros </w:t>
                  </w:r>
                </w:p>
                <w:p w14:paraId="2CE22AF3" w14:textId="77777777" w:rsidR="00FF0FF8" w:rsidRPr="00FF0FF8" w:rsidRDefault="00FF0FF8" w:rsidP="00FF0FF8">
                  <w:pPr>
                    <w:spacing w:before="0"/>
                    <w:jc w:val="left"/>
                    <w:rPr>
                      <w:rFonts w:ascii="IBM Plex Sans" w:eastAsia="Times New Roman" w:hAnsi="IBM Plex Sans" w:cs="Arial"/>
                      <w:color w:val="000000"/>
                      <w:sz w:val="22"/>
                      <w:szCs w:val="22"/>
                      <w:lang w:val="fr-FR" w:eastAsia="fr-FR"/>
                    </w:rPr>
                  </w:pPr>
                  <w:r w:rsidRPr="00FF0FF8">
                    <w:rPr>
                      <w:rFonts w:ascii="IBM Plex Sans" w:eastAsia="Times New Roman" w:hAnsi="IBM Plex Sans" w:cs="Arial"/>
                      <w:color w:val="000000"/>
                      <w:sz w:val="22"/>
                      <w:szCs w:val="22"/>
                      <w:lang w:val="fr-FR" w:eastAsia="en-US"/>
                    </w:rPr>
                    <w:t>Tel. : + 33 (</w:t>
                  </w:r>
                  <w:r w:rsidRPr="00FF0FF8">
                    <w:rPr>
                      <w:rFonts w:ascii="IBM Plex Sans" w:eastAsia="Times New Roman" w:hAnsi="IBM Plex Sans" w:cs="Arial"/>
                      <w:color w:val="1D1C1D"/>
                      <w:sz w:val="22"/>
                      <w:szCs w:val="22"/>
                      <w:shd w:val="clear" w:color="auto" w:fill="FFFFFF"/>
                      <w:lang w:val="fr-FR" w:eastAsia="en-US"/>
                    </w:rPr>
                    <w:t>0)6 68 04 57 83 </w:t>
                  </w:r>
                </w:p>
                <w:p w14:paraId="7B968164" w14:textId="77777777" w:rsidR="00FF0FF8" w:rsidRPr="00FF0FF8" w:rsidRDefault="004B7D21" w:rsidP="00FF0FF8">
                  <w:pPr>
                    <w:spacing w:before="0"/>
                    <w:jc w:val="left"/>
                    <w:rPr>
                      <w:rFonts w:ascii="IBM Plex Sans" w:eastAsia="Times New Roman" w:hAnsi="IBM Plex Sans" w:cs="Calibri"/>
                      <w:sz w:val="22"/>
                      <w:szCs w:val="22"/>
                      <w:lang w:val="it-IT" w:eastAsia="en-US"/>
                    </w:rPr>
                  </w:pPr>
                  <w:hyperlink r:id="rId14" w:tgtFrame="_blank" w:history="1">
                    <w:r w:rsidR="00FF0FF8" w:rsidRPr="00FF0FF8">
                      <w:rPr>
                        <w:rFonts w:ascii="IBM Plex Sans" w:eastAsia="Times New Roman" w:hAnsi="IBM Plex Sans" w:cs="Arial"/>
                        <w:color w:val="0563C1"/>
                        <w:sz w:val="22"/>
                        <w:szCs w:val="22"/>
                        <w:u w:val="single"/>
                        <w:shd w:val="clear" w:color="auto" w:fill="FFFFFF"/>
                        <w:lang w:val="fr-FR" w:eastAsia="en-US"/>
                      </w:rPr>
                      <w:t>ibmfrance@webershandwick.com</w:t>
                    </w:r>
                  </w:hyperlink>
                </w:p>
              </w:tc>
            </w:tr>
          </w:tbl>
          <w:p w14:paraId="0315F165" w14:textId="77777777" w:rsidR="00FF0FF8" w:rsidRPr="00FF0FF8" w:rsidRDefault="00FF0FF8" w:rsidP="00FF0FF8">
            <w:pPr>
              <w:spacing w:before="0"/>
              <w:rPr>
                <w:rFonts w:ascii="IBM Plex Sans" w:eastAsia="Times New Roman" w:hAnsi="IBM Plex Sans" w:cs="Times New Roman"/>
                <w:sz w:val="22"/>
                <w:szCs w:val="22"/>
                <w:lang w:val="it-IT" w:eastAsia="en-US"/>
              </w:rPr>
            </w:pPr>
          </w:p>
        </w:tc>
        <w:tc>
          <w:tcPr>
            <w:tcW w:w="6" w:type="dxa"/>
            <w:hideMark/>
          </w:tcPr>
          <w:p w14:paraId="7BDA6D47" w14:textId="77777777" w:rsidR="00FF0FF8" w:rsidRPr="00FF0FF8" w:rsidRDefault="00FF0FF8" w:rsidP="00FF0FF8">
            <w:pPr>
              <w:spacing w:before="0"/>
              <w:rPr>
                <w:rFonts w:ascii="IBM Plex Sans" w:eastAsia="Times New Roman" w:hAnsi="IBM Plex Sans" w:cs="Times New Roman"/>
                <w:sz w:val="22"/>
                <w:szCs w:val="22"/>
                <w:lang w:val="it-IT" w:eastAsia="en-US"/>
              </w:rPr>
            </w:pPr>
            <w:r w:rsidRPr="00FF0FF8">
              <w:rPr>
                <w:rFonts w:ascii="IBM Plex Sans" w:eastAsia="Times New Roman" w:hAnsi="IBM Plex Sans" w:cs="Times New Roman"/>
                <w:sz w:val="22"/>
                <w:szCs w:val="22"/>
                <w:lang w:val="it-IT" w:eastAsia="en-US"/>
              </w:rPr>
              <w:t xml:space="preserve"> </w:t>
            </w:r>
          </w:p>
        </w:tc>
      </w:tr>
    </w:tbl>
    <w:p w14:paraId="4ABA16E1" w14:textId="77777777" w:rsidR="00FF0FF8" w:rsidRPr="00FF0FF8" w:rsidRDefault="00FF0FF8" w:rsidP="00FF0FF8">
      <w:pPr>
        <w:spacing w:before="0"/>
        <w:rPr>
          <w:rFonts w:ascii="IBM Plex Sans" w:eastAsia="Calibri" w:hAnsi="IBM Plex Sans" w:cs="Times New Roman"/>
          <w:lang w:eastAsia="en-US"/>
        </w:rPr>
      </w:pPr>
    </w:p>
    <w:p w14:paraId="14508E0E" w14:textId="77777777" w:rsidR="00F0579D" w:rsidRPr="005A1B17" w:rsidRDefault="00F0579D">
      <w:pPr>
        <w:spacing w:before="0" w:line="276" w:lineRule="auto"/>
        <w:jc w:val="left"/>
        <w:rPr>
          <w:rFonts w:ascii="IBM Plex Sans" w:eastAsia="Calibri" w:hAnsi="IBM Plex Sans" w:cs="Calibri"/>
          <w:sz w:val="22"/>
          <w:szCs w:val="22"/>
        </w:rPr>
      </w:pPr>
    </w:p>
    <w:p w14:paraId="50CBDC14" w14:textId="77777777" w:rsidR="00F0579D" w:rsidRPr="0033731E" w:rsidRDefault="00F0579D" w:rsidP="00F0579D">
      <w:pPr>
        <w:shd w:val="clear" w:color="auto" w:fill="FFFFFF"/>
        <w:textAlignment w:val="baseline"/>
        <w:rPr>
          <w:rFonts w:ascii="IBM Plex Sans" w:eastAsia="Calibri" w:hAnsi="IBM Plex Sans" w:cs="Arial"/>
          <w:color w:val="323232"/>
        </w:rPr>
      </w:pPr>
    </w:p>
    <w:tbl>
      <w:tblPr>
        <w:tblW w:w="9561" w:type="dxa"/>
        <w:tblCellMar>
          <w:left w:w="0" w:type="dxa"/>
          <w:right w:w="0" w:type="dxa"/>
        </w:tblCellMar>
        <w:tblLook w:val="04A0" w:firstRow="1" w:lastRow="0" w:firstColumn="1" w:lastColumn="0" w:noHBand="0" w:noVBand="1"/>
      </w:tblPr>
      <w:tblGrid>
        <w:gridCol w:w="9555"/>
        <w:gridCol w:w="6"/>
      </w:tblGrid>
      <w:tr w:rsidR="00F0579D" w:rsidRPr="0033731E" w14:paraId="1D63D6A1" w14:textId="77777777" w:rsidTr="00D97431">
        <w:trPr>
          <w:trHeight w:val="70"/>
        </w:trPr>
        <w:tc>
          <w:tcPr>
            <w:tcW w:w="9555" w:type="dxa"/>
          </w:tcPr>
          <w:p w14:paraId="5CA7420D" w14:textId="77777777" w:rsidR="00F0579D" w:rsidRPr="0033731E" w:rsidRDefault="00F0579D" w:rsidP="00D97431">
            <w:pPr>
              <w:rPr>
                <w:rFonts w:ascii="IBM Plex Sans" w:eastAsia="Calibri" w:hAnsi="IBM Plex Sans" w:cs="Times New Roman"/>
                <w:lang w:val="it-IT"/>
              </w:rPr>
            </w:pPr>
          </w:p>
        </w:tc>
        <w:tc>
          <w:tcPr>
            <w:tcW w:w="6" w:type="dxa"/>
            <w:hideMark/>
          </w:tcPr>
          <w:p w14:paraId="179DD793" w14:textId="77777777" w:rsidR="00F0579D" w:rsidRPr="0033731E" w:rsidRDefault="00F0579D" w:rsidP="00D97431">
            <w:pPr>
              <w:rPr>
                <w:rFonts w:ascii="IBM Plex Sans" w:eastAsia="Times New Roman" w:hAnsi="IBM Plex Sans" w:cs="Times New Roman"/>
                <w:lang w:val="it-IT"/>
              </w:rPr>
            </w:pPr>
            <w:r w:rsidRPr="0033731E">
              <w:rPr>
                <w:rFonts w:ascii="IBM Plex Sans" w:eastAsia="Times New Roman" w:hAnsi="IBM Plex Sans" w:cs="Times New Roman"/>
                <w:lang w:val="it-IT"/>
              </w:rPr>
              <w:t xml:space="preserve"> </w:t>
            </w:r>
          </w:p>
        </w:tc>
      </w:tr>
    </w:tbl>
    <w:p w14:paraId="0000001C" w14:textId="4ED5F704" w:rsidR="009F45E1" w:rsidRPr="005A1B17" w:rsidRDefault="009F45E1" w:rsidP="00F0579D">
      <w:pPr>
        <w:spacing w:before="0" w:line="276" w:lineRule="auto"/>
        <w:jc w:val="left"/>
        <w:rPr>
          <w:rFonts w:ascii="IBM Plex Sans" w:eastAsia="Calibri" w:hAnsi="IBM Plex Sans" w:cs="Calibri"/>
          <w:b/>
          <w:sz w:val="22"/>
          <w:szCs w:val="22"/>
        </w:rPr>
      </w:pPr>
    </w:p>
    <w:sectPr w:rsidR="009F45E1" w:rsidRPr="005A1B17" w:rsidSect="00DA1CB6">
      <w:headerReference w:type="even" r:id="rId15"/>
      <w:headerReference w:type="default" r:id="rId16"/>
      <w:footerReference w:type="default" r:id="rId17"/>
      <w:headerReference w:type="first" r:id="rId18"/>
      <w:pgSz w:w="11906" w:h="16838"/>
      <w:pgMar w:top="1417" w:right="1417" w:bottom="1417" w:left="1417"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76C3" w14:textId="77777777" w:rsidR="004B7D21" w:rsidRDefault="004B7D21">
      <w:pPr>
        <w:spacing w:before="0"/>
      </w:pPr>
      <w:r>
        <w:separator/>
      </w:r>
    </w:p>
  </w:endnote>
  <w:endnote w:type="continuationSeparator" w:id="0">
    <w:p w14:paraId="1D6087D7" w14:textId="77777777" w:rsidR="004B7D21" w:rsidRDefault="004B7D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onda">
    <w:charset w:val="00"/>
    <w:family w:val="auto"/>
    <w:pitch w:val="default"/>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altName w:val="Calibri"/>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9F45E1" w:rsidRDefault="009F45E1">
    <w:pPr>
      <w:pBdr>
        <w:top w:val="nil"/>
        <w:left w:val="nil"/>
        <w:bottom w:val="nil"/>
        <w:right w:val="nil"/>
        <w:between w:val="nil"/>
      </w:pBdr>
      <w:tabs>
        <w:tab w:val="right" w:pos="10206"/>
      </w:tabs>
      <w:spacing w:before="0" w:after="618"/>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E06C" w14:textId="77777777" w:rsidR="004B7D21" w:rsidRDefault="004B7D21">
      <w:pPr>
        <w:spacing w:before="0"/>
      </w:pPr>
      <w:r>
        <w:separator/>
      </w:r>
    </w:p>
  </w:footnote>
  <w:footnote w:type="continuationSeparator" w:id="0">
    <w:p w14:paraId="5502BEE8" w14:textId="77777777" w:rsidR="004B7D21" w:rsidRDefault="004B7D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9F45E1" w:rsidRDefault="009F45E1">
    <w:pPr>
      <w:pBdr>
        <w:top w:val="nil"/>
        <w:left w:val="nil"/>
        <w:bottom w:val="nil"/>
        <w:right w:val="nil"/>
        <w:between w:val="nil"/>
      </w:pBdr>
      <w:tabs>
        <w:tab w:val="center" w:pos="4536"/>
        <w:tab w:val="right" w:pos="9072"/>
      </w:tabs>
      <w:spacing w:before="8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9F45E1" w:rsidRDefault="009F45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9F45E1" w:rsidRDefault="00784E69">
    <w:pPr>
      <w:tabs>
        <w:tab w:val="center" w:pos="4536"/>
        <w:tab w:val="right" w:pos="9072"/>
      </w:tabs>
      <w:spacing w:before="200" w:line="276" w:lineRule="auto"/>
      <w:rPr>
        <w:color w:val="000000"/>
      </w:rPr>
    </w:pPr>
    <w:r>
      <w:rPr>
        <w:noProof/>
      </w:rPr>
      <w:drawing>
        <wp:anchor distT="114300" distB="114300" distL="114300" distR="114300" simplePos="0" relativeHeight="251658240" behindDoc="0" locked="0" layoutInCell="1" hidden="0" allowOverlap="1" wp14:anchorId="783CFCC6" wp14:editId="56BA30B7">
          <wp:simplePos x="0" y="0"/>
          <wp:positionH relativeFrom="column">
            <wp:posOffset>4133850</wp:posOffset>
          </wp:positionH>
          <wp:positionV relativeFrom="paragraph">
            <wp:posOffset>485775</wp:posOffset>
          </wp:positionV>
          <wp:extent cx="1476058" cy="586186"/>
          <wp:effectExtent l="0" t="0" r="0" b="0"/>
          <wp:wrapSquare wrapText="bothSides" distT="114300" distB="11430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058" cy="58618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FEBAED4" wp14:editId="4F9EC665">
          <wp:simplePos x="0" y="0"/>
          <wp:positionH relativeFrom="column">
            <wp:posOffset>723900</wp:posOffset>
          </wp:positionH>
          <wp:positionV relativeFrom="paragraph">
            <wp:posOffset>561975</wp:posOffset>
          </wp:positionV>
          <wp:extent cx="2029142" cy="434220"/>
          <wp:effectExtent l="0" t="0" r="0" b="0"/>
          <wp:wrapSquare wrapText="bothSides" distT="114300" distB="11430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29142" cy="4342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E1"/>
    <w:rsid w:val="00084AA7"/>
    <w:rsid w:val="000C208F"/>
    <w:rsid w:val="000F29F9"/>
    <w:rsid w:val="00152BD8"/>
    <w:rsid w:val="00153E37"/>
    <w:rsid w:val="0016193C"/>
    <w:rsid w:val="001B7E6B"/>
    <w:rsid w:val="001C13A4"/>
    <w:rsid w:val="002042DC"/>
    <w:rsid w:val="00247037"/>
    <w:rsid w:val="002648E0"/>
    <w:rsid w:val="002A2765"/>
    <w:rsid w:val="00372416"/>
    <w:rsid w:val="0037259C"/>
    <w:rsid w:val="003E7947"/>
    <w:rsid w:val="004B7D21"/>
    <w:rsid w:val="005A1B17"/>
    <w:rsid w:val="00645404"/>
    <w:rsid w:val="00675C15"/>
    <w:rsid w:val="006E3438"/>
    <w:rsid w:val="00746D3B"/>
    <w:rsid w:val="00784E69"/>
    <w:rsid w:val="0080031D"/>
    <w:rsid w:val="008C3256"/>
    <w:rsid w:val="00977954"/>
    <w:rsid w:val="009D4510"/>
    <w:rsid w:val="009E092E"/>
    <w:rsid w:val="009F45E1"/>
    <w:rsid w:val="00C40676"/>
    <w:rsid w:val="00C61320"/>
    <w:rsid w:val="00CE0D19"/>
    <w:rsid w:val="00D0655E"/>
    <w:rsid w:val="00D135CD"/>
    <w:rsid w:val="00D21F06"/>
    <w:rsid w:val="00D22943"/>
    <w:rsid w:val="00DA1CB6"/>
    <w:rsid w:val="00DF1896"/>
    <w:rsid w:val="00E0692D"/>
    <w:rsid w:val="00E86730"/>
    <w:rsid w:val="00EE234D"/>
    <w:rsid w:val="00F01BF3"/>
    <w:rsid w:val="00F0579D"/>
    <w:rsid w:val="00F76E9F"/>
    <w:rsid w:val="00FC0823"/>
    <w:rsid w:val="00FF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AA70"/>
  <w15:docId w15:val="{3F601B08-A13D-4F46-8C61-5DBC8D8B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US" w:eastAsia="en-GB"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0" w:line="360" w:lineRule="auto"/>
      <w:ind w:left="567"/>
      <w:jc w:val="left"/>
      <w:outlineLvl w:val="0"/>
    </w:pPr>
    <w:rPr>
      <w:b/>
      <w:u w:val="single"/>
    </w:rPr>
  </w:style>
  <w:style w:type="paragraph" w:styleId="Heading2">
    <w:name w:val="heading 2"/>
    <w:basedOn w:val="Normal"/>
    <w:next w:val="Normal"/>
    <w:uiPriority w:val="9"/>
    <w:semiHidden/>
    <w:unhideWhenUsed/>
    <w:qFormat/>
    <w:pPr>
      <w:keepNext/>
      <w:spacing w:before="0" w:line="360" w:lineRule="auto"/>
      <w:ind w:left="567"/>
      <w:jc w:val="left"/>
      <w:outlineLvl w:val="1"/>
    </w:pPr>
    <w:rPr>
      <w:b/>
    </w:rPr>
  </w:style>
  <w:style w:type="paragraph" w:styleId="Heading3">
    <w:name w:val="heading 3"/>
    <w:basedOn w:val="Normal"/>
    <w:next w:val="Normal"/>
    <w:uiPriority w:val="9"/>
    <w:semiHidden/>
    <w:unhideWhenUsed/>
    <w:qFormat/>
    <w:pPr>
      <w:keepNext/>
      <w:tabs>
        <w:tab w:val="left" w:pos="3782"/>
      </w:tabs>
      <w:spacing w:before="0" w:line="360" w:lineRule="auto"/>
      <w:ind w:left="571"/>
      <w:jc w:val="left"/>
      <w:outlineLvl w:val="2"/>
    </w:pPr>
    <w:rPr>
      <w:b/>
      <w:i/>
    </w:rPr>
  </w:style>
  <w:style w:type="paragraph" w:styleId="Heading4">
    <w:name w:val="heading 4"/>
    <w:basedOn w:val="Normal"/>
    <w:next w:val="Normal"/>
    <w:uiPriority w:val="9"/>
    <w:semiHidden/>
    <w:unhideWhenUsed/>
    <w:qFormat/>
    <w:pPr>
      <w:keepNext/>
      <w:outlineLvl w:val="3"/>
    </w:pPr>
    <w:rPr>
      <w:rFonts w:ascii="Monda" w:eastAsia="Monda" w:hAnsi="Monda" w:cs="Monda"/>
      <w:b/>
      <w:sz w:val="28"/>
      <w:szCs w:val="28"/>
      <w:u w:val="single"/>
    </w:rPr>
  </w:style>
  <w:style w:type="paragraph" w:styleId="Heading5">
    <w:name w:val="heading 5"/>
    <w:basedOn w:val="Normal"/>
    <w:next w:val="Normal"/>
    <w:uiPriority w:val="9"/>
    <w:semiHidden/>
    <w:unhideWhenUsed/>
    <w:qFormat/>
    <w:pPr>
      <w:keepNext/>
      <w:ind w:left="4248"/>
      <w:outlineLvl w:val="4"/>
    </w:pPr>
    <w:rPr>
      <w:rFonts w:ascii="Trebuchet MS" w:eastAsia="Trebuchet MS" w:hAnsi="Trebuchet MS" w:cs="Trebuchet MS"/>
      <w:b/>
    </w:rPr>
  </w:style>
  <w:style w:type="paragraph" w:styleId="Heading6">
    <w:name w:val="heading 6"/>
    <w:basedOn w:val="Normal"/>
    <w:next w:val="Normal"/>
    <w:uiPriority w:val="9"/>
    <w:semiHidden/>
    <w:unhideWhenUsed/>
    <w:qFormat/>
    <w:pPr>
      <w:keepNext/>
      <w:ind w:left="4248"/>
      <w:outlineLvl w:val="5"/>
    </w:pPr>
    <w:rPr>
      <w:rFonts w:ascii="Trebuchet MS" w:eastAsia="Trebuchet MS" w:hAnsi="Trebuchet MS" w:cs="Trebuchet MS"/>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360" w:lineRule="auto"/>
      <w:ind w:left="567"/>
      <w:jc w:val="left"/>
    </w:pPr>
    <w:rPr>
      <w:b/>
      <w:sz w:val="36"/>
      <w:szCs w:val="36"/>
    </w:rPr>
  </w:style>
  <w:style w:type="paragraph" w:styleId="Subtitle">
    <w:name w:val="Subtitle"/>
    <w:basedOn w:val="Normal"/>
    <w:next w:val="Normal"/>
    <w:uiPriority w:val="11"/>
    <w:qFormat/>
    <w:pPr>
      <w:keepNext/>
      <w:keepLines/>
      <w:spacing w:before="0" w:line="360" w:lineRule="auto"/>
      <w:ind w:left="567"/>
      <w:jc w:val="left"/>
    </w:pPr>
    <w:rPr>
      <w:b/>
      <w:i/>
      <w:sz w:val="16"/>
      <w:szCs w:val="16"/>
    </w:rPr>
  </w:style>
  <w:style w:type="paragraph" w:styleId="NormalWeb">
    <w:name w:val="Normal (Web)"/>
    <w:basedOn w:val="Normal"/>
    <w:uiPriority w:val="99"/>
    <w:semiHidden/>
    <w:unhideWhenUsed/>
    <w:rsid w:val="000C3FD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FDC"/>
    <w:rPr>
      <w:color w:val="0000FF"/>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76E9F"/>
    <w:rPr>
      <w:b/>
      <w:bCs/>
    </w:rPr>
  </w:style>
  <w:style w:type="character" w:customStyle="1" w:styleId="CommentSubjectChar">
    <w:name w:val="Comment Subject Char"/>
    <w:basedOn w:val="CommentTextChar"/>
    <w:link w:val="CommentSubject"/>
    <w:uiPriority w:val="99"/>
    <w:semiHidden/>
    <w:rsid w:val="00F76E9F"/>
    <w:rPr>
      <w:b/>
      <w:bCs/>
    </w:rPr>
  </w:style>
  <w:style w:type="paragraph" w:styleId="BalloonText">
    <w:name w:val="Balloon Text"/>
    <w:basedOn w:val="Normal"/>
    <w:link w:val="BalloonTextChar"/>
    <w:uiPriority w:val="99"/>
    <w:semiHidden/>
    <w:unhideWhenUsed/>
    <w:rsid w:val="005A1B1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17"/>
    <w:rPr>
      <w:rFonts w:ascii="Segoe UI" w:hAnsi="Segoe UI" w:cs="Segoe UI"/>
      <w:sz w:val="18"/>
      <w:szCs w:val="18"/>
    </w:rPr>
  </w:style>
  <w:style w:type="paragraph" w:styleId="Revision">
    <w:name w:val="Revision"/>
    <w:hidden/>
    <w:uiPriority w:val="99"/>
    <w:semiHidden/>
    <w:rsid w:val="002648E0"/>
    <w:pPr>
      <w:spacing w:before="0"/>
      <w:jc w:val="left"/>
    </w:pPr>
  </w:style>
  <w:style w:type="character" w:styleId="UnresolvedMention">
    <w:name w:val="Unresolved Mention"/>
    <w:basedOn w:val="DefaultParagraphFont"/>
    <w:uiPriority w:val="99"/>
    <w:semiHidden/>
    <w:unhideWhenUsed/>
    <w:rsid w:val="00247037"/>
    <w:rPr>
      <w:color w:val="605E5C"/>
      <w:shd w:val="clear" w:color="auto" w:fill="E1DFDD"/>
    </w:rPr>
  </w:style>
  <w:style w:type="character" w:styleId="FollowedHyperlink">
    <w:name w:val="FollowedHyperlink"/>
    <w:basedOn w:val="DefaultParagraphFont"/>
    <w:uiPriority w:val="99"/>
    <w:semiHidden/>
    <w:unhideWhenUsed/>
    <w:rsid w:val="00D06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53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ianee.org/platform" TargetMode="External"/><Relationship Id="rId13" Type="http://schemas.openxmlformats.org/officeDocument/2006/relationships/hyperlink" Target="mailto:dusga@fr.ibm.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arianee.org/docs/arianee-project" TargetMode="External"/><Relationship Id="rId12" Type="http://schemas.openxmlformats.org/officeDocument/2006/relationships/hyperlink" Target="mailto:jmouraret@image7.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212.net/c/link/?t=0&amp;l=en&amp;o=3035378-1&amp;h=3101054101&amp;u=https%3A%2F%2Fc212.net%2Fc%2Flink%2F%3Ft%3D0%26l%3Den%26o%3D3008019-1%26h%3D1330640056%26u%3Dhttps%253A%252F%252Fc212.net%252Fc%252Flink%252F%253Ft%253D0%2526l%253Den%2526o%253D2542683-1%2526h%253D3263161120%2526u%253Dhttps%25253A%25252F%25252Fc212.net%25252Fc%25252Flink%25252F%25253Ft%25253D0%252526l%25253Den%252526o%25253D2405765-1%252526h%25253D3717717138%252526u%25253Dhttps%2525253A%2525252F%2525252Fwww.ibm.com%2525252Fblockchain%2525252F%252526a%25253Dhttps%2525253A%2525252F%2525252Fwww.ibm.com%2525252Fblockchain%2525252F%2526a%253Dhttps%25253A%25252F%25252Fwww.ibm.com%25252Fblockchain%25252F%26a%3Dhttps%253A%252F%252Fwww.ibm.com%252Fblockchain%252F&amp;a=https%3A%2F%2Fwww.ibm.com%2Fblockchain%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212.net/c/link/?t=0&amp;l=en&amp;o=3035378-1&amp;h=4237262176&amp;u=https%3A%2F%2Fc212.net%2Fc%2Flink%2F%3Ft%3D0%26l%3Den%26o%3D3008019-1%26h%3D3855161289%26u%3Dhttps%253A%252F%252Fc212.net%252Fc%252Flink%252F%253Ft%253D0%2526l%253Den%2526o%253D2542683-1%2526h%253D3668795253%2526u%253Dhttps%25253A%25252F%25252Fc212.net%25252Fc%25252Flink%25252F%25253Ft%25253D0%252526l%25253Den%252526o%25253D2405765-1%252526h%25253D3746314789%252526u%25253Dhttps%2525253A%2525252F%2525252Fwww.juniperresearch.com%2525252Fpress%2525252Fpress-releases%2525252Fibm-ranked-no-1-blockchain-technology-leader%252526a%25253Dleading%25252Benterprise%25252Bblockchain%25252Bprovider%2526a%253Dleading%252Benterprise%252Bblockchain%252Bprovider%26a%3Dleading%2Benterprise%2Bblockchain%2Bprovider&amp;a=leading+enterprise+blockchain+provi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ianee.org" TargetMode="External"/><Relationship Id="rId14" Type="http://schemas.openxmlformats.org/officeDocument/2006/relationships/hyperlink" Target="mailto:ibmfrance@webershandwick.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VN6c5U3inCqibJkRYggaI2NQ==">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1292</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Gaelle Dussutour1</cp:lastModifiedBy>
  <cp:revision>15</cp:revision>
  <dcterms:created xsi:type="dcterms:W3CDTF">2021-07-06T15:49:00Z</dcterms:created>
  <dcterms:modified xsi:type="dcterms:W3CDTF">2021-07-07T16:33:00Z</dcterms:modified>
</cp:coreProperties>
</file>