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19291D" w:rsidRDefault="00B84228" w:rsidP="00E90630">
      <w:pPr>
        <w:spacing w:after="120" w:line="360" w:lineRule="auto"/>
        <w:jc w:val="center"/>
        <w:rPr>
          <w:b/>
          <w:sz w:val="24"/>
          <w:szCs w:val="24"/>
        </w:rPr>
      </w:pPr>
      <w:r w:rsidRPr="0019291D">
        <w:rPr>
          <w:b/>
          <w:sz w:val="24"/>
          <w:szCs w:val="24"/>
        </w:rPr>
        <w:t>Archbright™</w:t>
      </w:r>
    </w:p>
    <w:p w14:paraId="688AF1E4" w14:textId="77777777" w:rsidR="00B84228" w:rsidRPr="0019291D" w:rsidRDefault="00B84228" w:rsidP="00E90630">
      <w:pPr>
        <w:spacing w:after="120" w:line="360" w:lineRule="auto"/>
        <w:jc w:val="center"/>
        <w:rPr>
          <w:b/>
          <w:sz w:val="24"/>
          <w:szCs w:val="24"/>
        </w:rPr>
      </w:pPr>
      <w:r w:rsidRPr="0019291D">
        <w:rPr>
          <w:b/>
          <w:sz w:val="24"/>
          <w:szCs w:val="24"/>
        </w:rPr>
        <w:t>Insights Newsletter</w:t>
      </w:r>
    </w:p>
    <w:p w14:paraId="356EA9DF" w14:textId="473F12A6" w:rsidR="00B84228" w:rsidRDefault="002741CA" w:rsidP="00E90630">
      <w:pPr>
        <w:spacing w:after="120" w:line="360" w:lineRule="auto"/>
        <w:jc w:val="center"/>
        <w:rPr>
          <w:b/>
          <w:sz w:val="24"/>
          <w:szCs w:val="24"/>
        </w:rPr>
      </w:pPr>
      <w:r>
        <w:rPr>
          <w:b/>
          <w:sz w:val="24"/>
          <w:szCs w:val="24"/>
        </w:rPr>
        <w:t>August</w:t>
      </w:r>
      <w:r w:rsidR="00164957" w:rsidRPr="0019291D">
        <w:rPr>
          <w:b/>
          <w:sz w:val="24"/>
          <w:szCs w:val="24"/>
        </w:rPr>
        <w:t xml:space="preserve"> </w:t>
      </w:r>
      <w:r w:rsidR="00B84228" w:rsidRPr="0019291D">
        <w:rPr>
          <w:b/>
          <w:sz w:val="24"/>
          <w:szCs w:val="24"/>
        </w:rPr>
        <w:t>2021</w:t>
      </w:r>
    </w:p>
    <w:p w14:paraId="335E8F68" w14:textId="59BB3D2D" w:rsidR="00E90630" w:rsidRDefault="00E90630" w:rsidP="00E90630">
      <w:pPr>
        <w:spacing w:after="120" w:line="360" w:lineRule="auto"/>
        <w:rPr>
          <w:bCs/>
          <w:szCs w:val="20"/>
        </w:rPr>
      </w:pPr>
    </w:p>
    <w:p w14:paraId="7F26BD23" w14:textId="0C32E719" w:rsidR="002741CA" w:rsidRPr="00F837EF" w:rsidRDefault="002741CA" w:rsidP="00E90630">
      <w:pPr>
        <w:spacing w:after="120" w:line="360" w:lineRule="auto"/>
        <w:rPr>
          <w:bCs/>
          <w:color w:val="000000" w:themeColor="text1"/>
          <w:szCs w:val="20"/>
        </w:rPr>
      </w:pPr>
    </w:p>
    <w:p w14:paraId="5C1F816A" w14:textId="77777777" w:rsidR="00424FBA" w:rsidRPr="00424FBA" w:rsidRDefault="00424FBA" w:rsidP="00424FBA">
      <w:pPr>
        <w:suppressAutoHyphens/>
        <w:autoSpaceDE w:val="0"/>
        <w:autoSpaceDN w:val="0"/>
        <w:adjustRightInd w:val="0"/>
        <w:spacing w:before="90" w:after="0" w:line="250" w:lineRule="atLeast"/>
        <w:textAlignment w:val="center"/>
        <w:rPr>
          <w:rFonts w:cs="Whitney Bold"/>
          <w:b/>
          <w:bCs/>
          <w:color w:val="000000" w:themeColor="text1"/>
          <w:spacing w:val="-8"/>
          <w:szCs w:val="20"/>
        </w:rPr>
      </w:pPr>
      <w:r w:rsidRPr="00424FBA">
        <w:rPr>
          <w:rFonts w:cs="Whitney Bold"/>
          <w:b/>
          <w:bCs/>
          <w:color w:val="000000" w:themeColor="text1"/>
          <w:spacing w:val="-8"/>
          <w:szCs w:val="20"/>
        </w:rPr>
        <w:t>New to Video Training Library: Workplace Harassment Awareness</w:t>
      </w:r>
    </w:p>
    <w:p w14:paraId="712B18FF" w14:textId="77777777" w:rsidR="00424FBA" w:rsidRPr="00F837EF" w:rsidRDefault="00424FBA" w:rsidP="00424FBA">
      <w:pPr>
        <w:pStyle w:val="ParagraphStyle1"/>
        <w:spacing w:before="90"/>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Workplace Harassment Awareness is one of our most popular Archbright University courses. Especially in today’s business climate, it is essential for employers to take proactive steps to prevent workplace harassment and know what to do in the case it</w:t>
      </w:r>
      <w:r w:rsidRPr="00F837EF">
        <w:rPr>
          <w:rFonts w:ascii="Verdana" w:hAnsi="Verdana" w:cs="Cambria Math"/>
          <w:color w:val="000000" w:themeColor="text1"/>
          <w:spacing w:val="0"/>
          <w:sz w:val="20"/>
          <w:szCs w:val="20"/>
        </w:rPr>
        <w:t> </w:t>
      </w:r>
      <w:r w:rsidRPr="00F837EF">
        <w:rPr>
          <w:rFonts w:ascii="Verdana" w:hAnsi="Verdana"/>
          <w:color w:val="000000" w:themeColor="text1"/>
          <w:spacing w:val="0"/>
          <w:sz w:val="20"/>
          <w:szCs w:val="20"/>
        </w:rPr>
        <w:t xml:space="preserve">arises. </w:t>
      </w:r>
    </w:p>
    <w:p w14:paraId="1D6AEAB8" w14:textId="77777777" w:rsidR="00424FBA" w:rsidRPr="00F837EF" w:rsidRDefault="00424FBA" w:rsidP="00424FBA">
      <w:pPr>
        <w:pStyle w:val="ParagraphStyle1"/>
        <w:spacing w:before="90"/>
        <w:ind w:left="0" w:firstLine="0"/>
        <w:rPr>
          <w:rFonts w:ascii="Verdana" w:hAnsi="Verdana" w:cs="Whitney Semibold"/>
          <w:color w:val="000000" w:themeColor="text1"/>
          <w:spacing w:val="0"/>
          <w:sz w:val="20"/>
          <w:szCs w:val="20"/>
        </w:rPr>
      </w:pPr>
      <w:r w:rsidRPr="00F837EF">
        <w:rPr>
          <w:rFonts w:ascii="Verdana" w:hAnsi="Verdana" w:cs="Whitney Semibold"/>
          <w:color w:val="000000" w:themeColor="text1"/>
          <w:spacing w:val="0"/>
          <w:sz w:val="20"/>
          <w:szCs w:val="20"/>
        </w:rPr>
        <w:t>We are excited to add our on-demand Workplace Harassment Awareness training course to the mozzo Video Training Library!</w:t>
      </w:r>
    </w:p>
    <w:p w14:paraId="29BB66E4" w14:textId="77777777" w:rsidR="00424FBA" w:rsidRPr="00F837EF" w:rsidRDefault="00424FBA" w:rsidP="00424FBA">
      <w:pPr>
        <w:pStyle w:val="ParagraphStyle1"/>
        <w:spacing w:before="90"/>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This animated video training is a streamlined version of our Archbright University course, but includes all the same information and gives you more flexibility:   </w:t>
      </w:r>
    </w:p>
    <w:p w14:paraId="15670EB3" w14:textId="77777777" w:rsidR="00424FBA" w:rsidRPr="00F837EF" w:rsidRDefault="00424FBA" w:rsidP="00741AEA">
      <w:pPr>
        <w:pStyle w:val="ParagraphStyle1"/>
        <w:numPr>
          <w:ilvl w:val="0"/>
          <w:numId w:val="27"/>
        </w:numPr>
        <w:spacing w:before="9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No need to schedule all employees for in-person training. They can complete the course at a time convenient with their schedule. </w:t>
      </w:r>
    </w:p>
    <w:p w14:paraId="2DABA2A6" w14:textId="77777777" w:rsidR="00424FBA" w:rsidRPr="00F837EF" w:rsidRDefault="00424FBA" w:rsidP="00741AEA">
      <w:pPr>
        <w:pStyle w:val="ParagraphStyle1"/>
        <w:numPr>
          <w:ilvl w:val="0"/>
          <w:numId w:val="27"/>
        </w:numPr>
        <w:spacing w:before="9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The training is an effective option for learners who may struggle to sit in a classroom setting for long periods of time. </w:t>
      </w:r>
    </w:p>
    <w:p w14:paraId="2C8B87EF" w14:textId="77777777" w:rsidR="00424FBA" w:rsidRPr="00F837EF" w:rsidRDefault="00424FBA" w:rsidP="00424FBA">
      <w:pPr>
        <w:pStyle w:val="ParagraphStyle1"/>
        <w:spacing w:before="90"/>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Participants will need to have a mozzo learner seat </w:t>
      </w:r>
      <w:proofErr w:type="gramStart"/>
      <w:r w:rsidRPr="00F837EF">
        <w:rPr>
          <w:rFonts w:ascii="Verdana" w:hAnsi="Verdana"/>
          <w:color w:val="000000" w:themeColor="text1"/>
          <w:spacing w:val="0"/>
          <w:sz w:val="20"/>
          <w:szCs w:val="20"/>
        </w:rPr>
        <w:t>in order to</w:t>
      </w:r>
      <w:proofErr w:type="gramEnd"/>
      <w:r w:rsidRPr="00F837EF">
        <w:rPr>
          <w:rFonts w:ascii="Verdana" w:hAnsi="Verdana"/>
          <w:color w:val="000000" w:themeColor="text1"/>
          <w:spacing w:val="0"/>
          <w:sz w:val="20"/>
          <w:szCs w:val="20"/>
        </w:rPr>
        <w:t xml:space="preserve"> view the training. If you need to purchase additional learner seats, please reach out to your Account </w:t>
      </w:r>
      <w:proofErr w:type="gramStart"/>
      <w:r w:rsidRPr="00F837EF">
        <w:rPr>
          <w:rFonts w:ascii="Verdana" w:hAnsi="Verdana"/>
          <w:color w:val="000000" w:themeColor="text1"/>
          <w:spacing w:val="0"/>
          <w:sz w:val="20"/>
          <w:szCs w:val="20"/>
        </w:rPr>
        <w:t>Executive</w:t>
      </w:r>
      <w:proofErr w:type="gramEnd"/>
      <w:r w:rsidRPr="00F837EF">
        <w:rPr>
          <w:rFonts w:ascii="Verdana" w:hAnsi="Verdana"/>
          <w:color w:val="000000" w:themeColor="text1"/>
          <w:spacing w:val="0"/>
          <w:sz w:val="20"/>
          <w:szCs w:val="20"/>
        </w:rPr>
        <w:t xml:space="preserve"> or email us at </w:t>
      </w:r>
      <w:r w:rsidRPr="00F837EF">
        <w:rPr>
          <w:rStyle w:val="Hyperlink"/>
          <w:rFonts w:ascii="Verdana" w:hAnsi="Verdana"/>
          <w:color w:val="000000" w:themeColor="text1"/>
          <w:spacing w:val="0"/>
          <w:sz w:val="20"/>
          <w:szCs w:val="20"/>
        </w:rPr>
        <w:t>info@archbright.com</w:t>
      </w:r>
      <w:r w:rsidRPr="00F837EF">
        <w:rPr>
          <w:rFonts w:ascii="Verdana" w:hAnsi="Verdana"/>
          <w:color w:val="000000" w:themeColor="text1"/>
          <w:spacing w:val="0"/>
          <w:sz w:val="20"/>
          <w:szCs w:val="20"/>
        </w:rPr>
        <w:t xml:space="preserve">. </w:t>
      </w:r>
    </w:p>
    <w:p w14:paraId="7FEA9631" w14:textId="77777777" w:rsidR="00424FBA" w:rsidRPr="00F837EF" w:rsidRDefault="00424FBA" w:rsidP="00424FBA">
      <w:pPr>
        <w:pStyle w:val="ParagraphStyle1"/>
        <w:spacing w:before="90"/>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mozzo learner seats also provide access to all Video Training Library resources, which include additional on-demand trainings to help strengthen skills and include </w:t>
      </w:r>
      <w:proofErr w:type="spellStart"/>
      <w:r w:rsidRPr="00F837EF">
        <w:rPr>
          <w:rFonts w:ascii="Verdana" w:hAnsi="Verdana"/>
          <w:color w:val="000000" w:themeColor="text1"/>
          <w:spacing w:val="0"/>
          <w:sz w:val="20"/>
          <w:szCs w:val="20"/>
        </w:rPr>
        <w:t>microlearnings</w:t>
      </w:r>
      <w:proofErr w:type="spellEnd"/>
      <w:r w:rsidRPr="00F837EF">
        <w:rPr>
          <w:rFonts w:ascii="Verdana" w:hAnsi="Verdana"/>
          <w:color w:val="000000" w:themeColor="text1"/>
          <w:spacing w:val="0"/>
          <w:sz w:val="20"/>
          <w:szCs w:val="20"/>
        </w:rPr>
        <w:t xml:space="preserve"> on communication, management, safety, human resources, and more. You can assign trainings and track learner completion of trainings within mozzo, too.</w:t>
      </w:r>
    </w:p>
    <w:p w14:paraId="3A5FB3F8" w14:textId="2DC5FEDB" w:rsidR="00424FBA" w:rsidRPr="00F837EF" w:rsidRDefault="00424FBA" w:rsidP="00424FBA">
      <w:pPr>
        <w:spacing w:after="120" w:line="360" w:lineRule="auto"/>
        <w:rPr>
          <w:color w:val="000000" w:themeColor="text1"/>
          <w:szCs w:val="20"/>
        </w:rPr>
      </w:pPr>
      <w:r w:rsidRPr="00F837EF">
        <w:rPr>
          <w:color w:val="000000" w:themeColor="text1"/>
          <w:szCs w:val="20"/>
        </w:rPr>
        <w:t>Questions about Workplace Harassment Awareness or mozzo? Contact us at 206.329.1120, 509.381.1635.</w:t>
      </w:r>
    </w:p>
    <w:p w14:paraId="1FCED4ED" w14:textId="0282CCCB" w:rsidR="00305B42" w:rsidRPr="00F837EF" w:rsidRDefault="00305B42" w:rsidP="00424FBA">
      <w:pPr>
        <w:spacing w:after="120" w:line="360" w:lineRule="auto"/>
        <w:rPr>
          <w:color w:val="000000" w:themeColor="text1"/>
          <w:szCs w:val="20"/>
        </w:rPr>
      </w:pPr>
    </w:p>
    <w:p w14:paraId="57940A7C" w14:textId="77777777" w:rsidR="00F837EF" w:rsidRDefault="00F837EF">
      <w:pPr>
        <w:rPr>
          <w:rFonts w:cs="Whitney Bold"/>
          <w:b/>
          <w:bCs/>
          <w:color w:val="000000" w:themeColor="text1"/>
          <w:spacing w:val="-3"/>
          <w:szCs w:val="20"/>
        </w:rPr>
      </w:pPr>
      <w:r>
        <w:rPr>
          <w:rFonts w:cs="Whitney Bold"/>
          <w:b/>
          <w:bCs/>
          <w:color w:val="000000" w:themeColor="text1"/>
          <w:spacing w:val="-3"/>
          <w:szCs w:val="20"/>
        </w:rPr>
        <w:br w:type="page"/>
      </w:r>
    </w:p>
    <w:p w14:paraId="6F9058CD" w14:textId="192C67BA" w:rsidR="005231BA" w:rsidRPr="005231BA" w:rsidRDefault="005231BA" w:rsidP="005231BA">
      <w:pPr>
        <w:suppressAutoHyphens/>
        <w:autoSpaceDE w:val="0"/>
        <w:autoSpaceDN w:val="0"/>
        <w:adjustRightInd w:val="0"/>
        <w:spacing w:after="0" w:line="288" w:lineRule="auto"/>
        <w:textAlignment w:val="center"/>
        <w:rPr>
          <w:rFonts w:cs="Whitney Bold"/>
          <w:b/>
          <w:bCs/>
          <w:color w:val="000000" w:themeColor="text1"/>
          <w:spacing w:val="-3"/>
          <w:szCs w:val="20"/>
        </w:rPr>
      </w:pPr>
      <w:r w:rsidRPr="005231BA">
        <w:rPr>
          <w:rFonts w:cs="Whitney Bold"/>
          <w:b/>
          <w:bCs/>
          <w:color w:val="000000" w:themeColor="text1"/>
          <w:spacing w:val="-3"/>
          <w:szCs w:val="20"/>
        </w:rPr>
        <w:lastRenderedPageBreak/>
        <w:t>HR Leadership 2021 Conference—Making Work Human</w:t>
      </w:r>
    </w:p>
    <w:p w14:paraId="42BAAF5E" w14:textId="77777777" w:rsidR="005231BA" w:rsidRPr="00F837EF" w:rsidRDefault="005231BA" w:rsidP="005231BA">
      <w:pPr>
        <w:pStyle w:val="BasicParagraph"/>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 xml:space="preserve">I am so very pleased to invite you to this year’s </w:t>
      </w:r>
      <w:r w:rsidRPr="00F837EF">
        <w:rPr>
          <w:rStyle w:val="Hyperlink"/>
          <w:rFonts w:ascii="Verdana" w:hAnsi="Verdana"/>
          <w:color w:val="000000" w:themeColor="text1"/>
          <w:sz w:val="20"/>
          <w:szCs w:val="20"/>
        </w:rPr>
        <w:t>HR Leadership 2021 Conference – Making Work Human</w:t>
      </w:r>
      <w:r w:rsidRPr="00F837EF">
        <w:rPr>
          <w:rFonts w:ascii="Verdana" w:hAnsi="Verdana" w:cs="Whitney Medium"/>
          <w:color w:val="000000" w:themeColor="text1"/>
          <w:sz w:val="20"/>
          <w:szCs w:val="20"/>
        </w:rPr>
        <w:t xml:space="preserve"> on September 17 from 9:00 AM to 1:00 PM. You don’t want to miss it! </w:t>
      </w:r>
    </w:p>
    <w:p w14:paraId="0EE68EC1" w14:textId="77777777" w:rsidR="005231BA" w:rsidRPr="00F837EF" w:rsidRDefault="005231BA" w:rsidP="005231BA">
      <w:pPr>
        <w:pStyle w:val="BasicParagraph"/>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It is a huge understatement to say the 2020 pandemic presented new challenges to employers. The rapid move to WFH, accelerated technology dependency, and new laws to manage added pressure on you and your teams to remain ‘connected’. As we emerge from this time that has forever changed us and face “The Great Resignation”, it has never been more important to focus on making work human! To help HR and business leaders rethink their approach, we’ve brought together a lineup of presenters that will inspire and guide you.</w:t>
      </w:r>
    </w:p>
    <w:p w14:paraId="3DFF4147" w14:textId="77777777" w:rsidR="005231BA" w:rsidRPr="00F837EF" w:rsidRDefault="005231BA" w:rsidP="005231BA">
      <w:pPr>
        <w:pStyle w:val="BasicParagraph"/>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This half-day, virtual conference features the following can’t miss speakers:</w:t>
      </w:r>
    </w:p>
    <w:p w14:paraId="04781F5B" w14:textId="77777777" w:rsidR="005231BA" w:rsidRPr="00F837EF" w:rsidRDefault="005231BA" w:rsidP="00741AEA">
      <w:pPr>
        <w:pStyle w:val="BasicParagraph"/>
        <w:numPr>
          <w:ilvl w:val="0"/>
          <w:numId w:val="26"/>
        </w:numPr>
        <w:suppressAutoHyphens/>
        <w:spacing w:before="90"/>
        <w:rPr>
          <w:rFonts w:ascii="Verdana" w:hAnsi="Verdana" w:cs="Whitney Medium"/>
          <w:i/>
          <w:iCs/>
          <w:color w:val="000000" w:themeColor="text1"/>
          <w:sz w:val="20"/>
          <w:szCs w:val="20"/>
        </w:rPr>
      </w:pPr>
      <w:r w:rsidRPr="00F837EF">
        <w:rPr>
          <w:rFonts w:ascii="Verdana" w:hAnsi="Verdana" w:cs="Whitney Medium"/>
          <w:color w:val="000000" w:themeColor="text1"/>
          <w:sz w:val="20"/>
          <w:szCs w:val="20"/>
        </w:rPr>
        <w:t xml:space="preserve">Derek Irvine­—Senior Vice President of </w:t>
      </w:r>
      <w:proofErr w:type="spellStart"/>
      <w:r w:rsidRPr="00F837EF">
        <w:rPr>
          <w:rFonts w:ascii="Verdana" w:hAnsi="Verdana" w:cs="Whitney Medium"/>
          <w:color w:val="000000" w:themeColor="text1"/>
          <w:sz w:val="20"/>
          <w:szCs w:val="20"/>
        </w:rPr>
        <w:t>Workhuman</w:t>
      </w:r>
      <w:proofErr w:type="spellEnd"/>
      <w:r w:rsidRPr="00F837EF">
        <w:rPr>
          <w:rFonts w:ascii="Verdana" w:hAnsi="Verdana" w:cs="Whitney Medium"/>
          <w:color w:val="000000" w:themeColor="text1"/>
          <w:sz w:val="20"/>
          <w:szCs w:val="20"/>
        </w:rPr>
        <w:t xml:space="preserve"> and co-author of “Making Work Human”</w:t>
      </w:r>
      <w:r w:rsidRPr="00F837EF">
        <w:rPr>
          <w:rFonts w:ascii="Verdana" w:hAnsi="Verdana" w:cs="Whitney Medium"/>
          <w:color w:val="000000" w:themeColor="text1"/>
          <w:sz w:val="20"/>
          <w:szCs w:val="20"/>
        </w:rPr>
        <w:br/>
      </w:r>
      <w:r w:rsidRPr="00F837EF">
        <w:rPr>
          <w:rFonts w:ascii="Verdana" w:hAnsi="Verdana" w:cs="Whitney Medium"/>
          <w:i/>
          <w:iCs/>
          <w:color w:val="000000" w:themeColor="text1"/>
          <w:sz w:val="20"/>
          <w:szCs w:val="20"/>
        </w:rPr>
        <w:t xml:space="preserve">How Human-Centered Companies Are Changing </w:t>
      </w:r>
      <w:proofErr w:type="gramStart"/>
      <w:r w:rsidRPr="00F837EF">
        <w:rPr>
          <w:rFonts w:ascii="Verdana" w:hAnsi="Verdana" w:cs="Whitney Medium"/>
          <w:i/>
          <w:iCs/>
          <w:color w:val="000000" w:themeColor="text1"/>
          <w:sz w:val="20"/>
          <w:szCs w:val="20"/>
        </w:rPr>
        <w:t>The</w:t>
      </w:r>
      <w:proofErr w:type="gramEnd"/>
      <w:r w:rsidRPr="00F837EF">
        <w:rPr>
          <w:rFonts w:ascii="Verdana" w:hAnsi="Verdana" w:cs="Cambria Math"/>
          <w:i/>
          <w:iCs/>
          <w:color w:val="000000" w:themeColor="text1"/>
          <w:sz w:val="20"/>
          <w:szCs w:val="20"/>
        </w:rPr>
        <w:t> </w:t>
      </w:r>
      <w:r w:rsidRPr="00F837EF">
        <w:rPr>
          <w:rFonts w:ascii="Verdana" w:hAnsi="Verdana" w:cs="Whitney Medium"/>
          <w:i/>
          <w:iCs/>
          <w:color w:val="000000" w:themeColor="text1"/>
          <w:sz w:val="20"/>
          <w:szCs w:val="20"/>
        </w:rPr>
        <w:t>Future</w:t>
      </w:r>
    </w:p>
    <w:p w14:paraId="0F57A261" w14:textId="77777777" w:rsidR="005231BA" w:rsidRPr="00F837EF" w:rsidRDefault="005231BA" w:rsidP="00741AEA">
      <w:pPr>
        <w:pStyle w:val="BasicParagraph"/>
        <w:numPr>
          <w:ilvl w:val="0"/>
          <w:numId w:val="26"/>
        </w:numPr>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 xml:space="preserve">Seth Mattison—Founder &amp; CEO of </w:t>
      </w:r>
      <w:proofErr w:type="spellStart"/>
      <w:r w:rsidRPr="00F837EF">
        <w:rPr>
          <w:rFonts w:ascii="Verdana" w:hAnsi="Verdana" w:cs="Whitney Medium"/>
          <w:color w:val="000000" w:themeColor="text1"/>
          <w:sz w:val="20"/>
          <w:szCs w:val="20"/>
        </w:rPr>
        <w:t>FutureSight</w:t>
      </w:r>
      <w:proofErr w:type="spellEnd"/>
      <w:r w:rsidRPr="00F837EF">
        <w:rPr>
          <w:rFonts w:ascii="Verdana" w:hAnsi="Verdana" w:cs="Whitney Medium"/>
          <w:color w:val="000000" w:themeColor="text1"/>
          <w:sz w:val="20"/>
          <w:szCs w:val="20"/>
        </w:rPr>
        <w:t xml:space="preserve"> Labs</w:t>
      </w:r>
      <w:r w:rsidRPr="00F837EF">
        <w:rPr>
          <w:rFonts w:ascii="Verdana" w:hAnsi="Verdana" w:cs="Whitney Medium"/>
          <w:color w:val="000000" w:themeColor="text1"/>
          <w:sz w:val="20"/>
          <w:szCs w:val="20"/>
        </w:rPr>
        <w:br/>
      </w:r>
      <w:r w:rsidRPr="00F837EF">
        <w:rPr>
          <w:rFonts w:ascii="Verdana" w:hAnsi="Verdana" w:cs="Whitney Medium"/>
          <w:i/>
          <w:iCs/>
          <w:color w:val="000000" w:themeColor="text1"/>
          <w:sz w:val="20"/>
          <w:szCs w:val="20"/>
        </w:rPr>
        <w:t>The Emerging Future: Building Future-Ready Organizations and High-Performing Cultures to Compete and Win in The Decade Ahead</w:t>
      </w:r>
    </w:p>
    <w:p w14:paraId="2FFD1F2F" w14:textId="77777777" w:rsidR="005231BA" w:rsidRPr="00F837EF" w:rsidRDefault="005231BA" w:rsidP="00741AEA">
      <w:pPr>
        <w:pStyle w:val="BasicParagraph"/>
        <w:numPr>
          <w:ilvl w:val="0"/>
          <w:numId w:val="26"/>
        </w:numPr>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Alison Levine—Leadership Expert &amp; Polar Explorer</w:t>
      </w:r>
      <w:r w:rsidRPr="00F837EF">
        <w:rPr>
          <w:rFonts w:ascii="Verdana" w:hAnsi="Verdana" w:cs="Cambria Math"/>
          <w:color w:val="000000" w:themeColor="text1"/>
          <w:sz w:val="20"/>
          <w:szCs w:val="20"/>
        </w:rPr>
        <w:t> </w:t>
      </w:r>
      <w:r w:rsidRPr="00F837EF">
        <w:rPr>
          <w:rFonts w:ascii="Verdana" w:hAnsi="Verdana" w:cs="Whitney Medium"/>
          <w:color w:val="000000" w:themeColor="text1"/>
          <w:sz w:val="20"/>
          <w:szCs w:val="20"/>
        </w:rPr>
        <w:t>&amp;</w:t>
      </w:r>
      <w:r w:rsidRPr="00F837EF">
        <w:rPr>
          <w:rFonts w:ascii="Verdana" w:hAnsi="Verdana" w:cs="Cambria Math"/>
          <w:color w:val="000000" w:themeColor="text1"/>
          <w:sz w:val="20"/>
          <w:szCs w:val="20"/>
        </w:rPr>
        <w:t> </w:t>
      </w:r>
      <w:r w:rsidRPr="00F837EF">
        <w:rPr>
          <w:rFonts w:ascii="Verdana" w:hAnsi="Verdana" w:cs="Whitney Medium"/>
          <w:color w:val="000000" w:themeColor="text1"/>
          <w:sz w:val="20"/>
          <w:szCs w:val="20"/>
        </w:rPr>
        <w:t>Mountaineer</w:t>
      </w:r>
      <w:r w:rsidRPr="00F837EF">
        <w:rPr>
          <w:rFonts w:ascii="Verdana" w:hAnsi="Verdana" w:cs="Whitney Medium"/>
          <w:color w:val="000000" w:themeColor="text1"/>
          <w:sz w:val="20"/>
          <w:szCs w:val="20"/>
        </w:rPr>
        <w:br/>
      </w:r>
      <w:r w:rsidRPr="00F837EF">
        <w:rPr>
          <w:rFonts w:ascii="Verdana" w:hAnsi="Verdana" w:cs="Whitney Medium"/>
          <w:i/>
          <w:iCs/>
          <w:color w:val="000000" w:themeColor="text1"/>
          <w:sz w:val="20"/>
          <w:szCs w:val="20"/>
        </w:rPr>
        <w:t>On the Edge: The Art of High-Impact Leadership</w:t>
      </w:r>
    </w:p>
    <w:p w14:paraId="1CA20D8A" w14:textId="77777777" w:rsidR="005231BA" w:rsidRPr="00F837EF" w:rsidRDefault="005231BA" w:rsidP="005231BA">
      <w:pPr>
        <w:pStyle w:val="BasicParagraph"/>
        <w:suppressAutoHyphens/>
        <w:spacing w:before="90"/>
        <w:rPr>
          <w:rFonts w:ascii="Verdana" w:hAnsi="Verdana" w:cs="Whitney Medium"/>
          <w:color w:val="000000" w:themeColor="text1"/>
          <w:sz w:val="20"/>
          <w:szCs w:val="20"/>
        </w:rPr>
      </w:pPr>
      <w:r w:rsidRPr="00F837EF">
        <w:rPr>
          <w:rFonts w:ascii="Verdana" w:hAnsi="Verdana" w:cs="Whitney Medium"/>
          <w:color w:val="000000" w:themeColor="text1"/>
          <w:sz w:val="20"/>
          <w:szCs w:val="20"/>
        </w:rPr>
        <w:t xml:space="preserve">This conference has been approved for three Business Recertification Credits towards any of </w:t>
      </w:r>
      <w:proofErr w:type="spellStart"/>
      <w:r w:rsidRPr="00F837EF">
        <w:rPr>
          <w:rFonts w:ascii="Verdana" w:hAnsi="Verdana" w:cs="Whitney Medium"/>
          <w:color w:val="000000" w:themeColor="text1"/>
          <w:sz w:val="20"/>
          <w:szCs w:val="20"/>
        </w:rPr>
        <w:t>HRCI’s</w:t>
      </w:r>
      <w:proofErr w:type="spellEnd"/>
      <w:r w:rsidRPr="00F837EF">
        <w:rPr>
          <w:rFonts w:ascii="Verdana" w:hAnsi="Verdana" w:cs="Whitney Medium"/>
          <w:color w:val="000000" w:themeColor="text1"/>
          <w:sz w:val="20"/>
          <w:szCs w:val="20"/>
        </w:rPr>
        <w:t xml:space="preserve"> eight credentials, including SPHR® and PHR®.</w:t>
      </w:r>
    </w:p>
    <w:p w14:paraId="6EF7408A" w14:textId="1C2843BE" w:rsidR="00EE60AC" w:rsidRPr="00F837EF" w:rsidRDefault="005231BA" w:rsidP="005231BA">
      <w:pPr>
        <w:spacing w:after="120" w:line="360" w:lineRule="auto"/>
        <w:rPr>
          <w:rFonts w:cs="Whitney Medium"/>
          <w:color w:val="000000" w:themeColor="text1"/>
          <w:szCs w:val="20"/>
        </w:rPr>
      </w:pPr>
      <w:r w:rsidRPr="00F837EF">
        <w:rPr>
          <w:rFonts w:cs="Whitney Medium"/>
          <w:color w:val="000000" w:themeColor="text1"/>
          <w:szCs w:val="20"/>
        </w:rPr>
        <w:t>Register today to get your seat (or an unlimited group seat), which also comes with access to the recordings post-conference!</w:t>
      </w:r>
    </w:p>
    <w:p w14:paraId="14F99284" w14:textId="77777777" w:rsidR="004E57FE" w:rsidRPr="004E57FE" w:rsidRDefault="004E57FE" w:rsidP="004E57FE">
      <w:pPr>
        <w:suppressAutoHyphens/>
        <w:autoSpaceDE w:val="0"/>
        <w:autoSpaceDN w:val="0"/>
        <w:adjustRightInd w:val="0"/>
        <w:spacing w:before="90" w:after="0" w:line="288" w:lineRule="auto"/>
        <w:textAlignment w:val="center"/>
        <w:rPr>
          <w:rFonts w:cs="Whitney Semibold"/>
          <w:color w:val="000000" w:themeColor="text1"/>
          <w:szCs w:val="20"/>
        </w:rPr>
      </w:pPr>
      <w:r w:rsidRPr="004E57FE">
        <w:rPr>
          <w:rFonts w:cs="Whitney Semibold"/>
          <w:color w:val="000000" w:themeColor="text1"/>
          <w:szCs w:val="20"/>
        </w:rPr>
        <w:t xml:space="preserve">Get the early bird rate by registering with your Archbright discount code of </w:t>
      </w:r>
      <w:r w:rsidRPr="004E57FE">
        <w:rPr>
          <w:rFonts w:cs="Whitney Black"/>
          <w:color w:val="000000" w:themeColor="text1"/>
          <w:szCs w:val="20"/>
        </w:rPr>
        <w:t>Archbright2021</w:t>
      </w:r>
      <w:r w:rsidRPr="004E57FE">
        <w:rPr>
          <w:rFonts w:cs="Whitney Semibold"/>
          <w:color w:val="000000" w:themeColor="text1"/>
          <w:szCs w:val="20"/>
        </w:rPr>
        <w:t xml:space="preserve"> before</w:t>
      </w:r>
      <w:r w:rsidRPr="004E57FE">
        <w:rPr>
          <w:rFonts w:cs="Cambria Math"/>
          <w:color w:val="000000" w:themeColor="text1"/>
          <w:szCs w:val="20"/>
        </w:rPr>
        <w:t> </w:t>
      </w:r>
      <w:r w:rsidRPr="004E57FE">
        <w:rPr>
          <w:rFonts w:cs="Whitney Semibold"/>
          <w:color w:val="000000" w:themeColor="text1"/>
          <w:szCs w:val="20"/>
        </w:rPr>
        <w:t>August 7.</w:t>
      </w:r>
    </w:p>
    <w:p w14:paraId="4FBB8D2A" w14:textId="6923667D" w:rsidR="005231BA" w:rsidRPr="00F837EF" w:rsidRDefault="005231BA" w:rsidP="005231BA">
      <w:pPr>
        <w:spacing w:after="120" w:line="360" w:lineRule="auto"/>
        <w:rPr>
          <w:rFonts w:cs="Whitney Medium"/>
          <w:color w:val="000000" w:themeColor="text1"/>
          <w:szCs w:val="20"/>
        </w:rPr>
      </w:pPr>
    </w:p>
    <w:p w14:paraId="3F0E6970" w14:textId="77777777" w:rsidR="005231BA" w:rsidRPr="005231BA" w:rsidRDefault="005231BA" w:rsidP="005231BA">
      <w:pPr>
        <w:suppressAutoHyphens/>
        <w:autoSpaceDE w:val="0"/>
        <w:autoSpaceDN w:val="0"/>
        <w:adjustRightInd w:val="0"/>
        <w:spacing w:before="119" w:after="0" w:line="288" w:lineRule="auto"/>
        <w:textAlignment w:val="center"/>
        <w:rPr>
          <w:rFonts w:cs="Whitney Bold"/>
          <w:b/>
          <w:bCs/>
          <w:color w:val="000000" w:themeColor="text1"/>
          <w:szCs w:val="20"/>
        </w:rPr>
      </w:pPr>
      <w:r w:rsidRPr="005231BA">
        <w:rPr>
          <w:rFonts w:cs="Whitney Bold"/>
          <w:b/>
          <w:bCs/>
          <w:color w:val="000000" w:themeColor="text1"/>
          <w:szCs w:val="20"/>
        </w:rPr>
        <w:t xml:space="preserve">Register for </w:t>
      </w:r>
      <w:proofErr w:type="spellStart"/>
      <w:r w:rsidRPr="005231BA">
        <w:rPr>
          <w:rFonts w:cs="Whitney Bold"/>
          <w:b/>
          <w:bCs/>
          <w:color w:val="000000" w:themeColor="text1"/>
          <w:szCs w:val="20"/>
        </w:rPr>
        <w:t>NHRMA</w:t>
      </w:r>
      <w:proofErr w:type="spellEnd"/>
    </w:p>
    <w:p w14:paraId="3A489071" w14:textId="77777777" w:rsidR="005231BA" w:rsidRPr="00F837EF" w:rsidRDefault="005231BA" w:rsidP="005231BA">
      <w:pPr>
        <w:pStyle w:val="BasicParagraph"/>
        <w:suppressAutoHyphens/>
        <w:spacing w:before="72"/>
        <w:rPr>
          <w:rFonts w:ascii="Verdana" w:hAnsi="Verdana" w:cs="Whitney Medium"/>
          <w:color w:val="000000" w:themeColor="text1"/>
          <w:sz w:val="20"/>
          <w:szCs w:val="20"/>
        </w:rPr>
      </w:pPr>
      <w:r w:rsidRPr="00F837EF">
        <w:rPr>
          <w:rFonts w:ascii="Verdana" w:hAnsi="Verdana" w:cs="Whitney Medium"/>
          <w:color w:val="000000" w:themeColor="text1"/>
          <w:sz w:val="20"/>
          <w:szCs w:val="20"/>
        </w:rPr>
        <w:t xml:space="preserve">The </w:t>
      </w:r>
      <w:proofErr w:type="spellStart"/>
      <w:r w:rsidRPr="00F837EF">
        <w:rPr>
          <w:rFonts w:ascii="Verdana" w:hAnsi="Verdana" w:cs="Whitney Medium"/>
          <w:color w:val="000000" w:themeColor="text1"/>
          <w:sz w:val="20"/>
          <w:szCs w:val="20"/>
        </w:rPr>
        <w:t>NHRMA</w:t>
      </w:r>
      <w:proofErr w:type="spellEnd"/>
      <w:r w:rsidRPr="00F837EF">
        <w:rPr>
          <w:rFonts w:ascii="Verdana" w:hAnsi="Verdana" w:cs="Whitney Medium"/>
          <w:color w:val="000000" w:themeColor="text1"/>
          <w:sz w:val="20"/>
          <w:szCs w:val="20"/>
        </w:rPr>
        <w:t xml:space="preserve"> 2021 Conference &amp; Tradeshow is back to being hosted in-person*. Archbright is once again a proud sponsor! Learn and network with fellow HR professionals at this exciting and informative event that brings together professionals from Washington, Oregon, and</w:t>
      </w:r>
      <w:r w:rsidRPr="00F837EF">
        <w:rPr>
          <w:rFonts w:ascii="Verdana" w:hAnsi="Verdana" w:cs="Cambria Math"/>
          <w:color w:val="000000" w:themeColor="text1"/>
          <w:sz w:val="20"/>
          <w:szCs w:val="20"/>
        </w:rPr>
        <w:t> </w:t>
      </w:r>
      <w:r w:rsidRPr="00F837EF">
        <w:rPr>
          <w:rFonts w:ascii="Verdana" w:hAnsi="Verdana" w:cs="Whitney Medium"/>
          <w:color w:val="000000" w:themeColor="text1"/>
          <w:sz w:val="20"/>
          <w:szCs w:val="20"/>
        </w:rPr>
        <w:t xml:space="preserve">Alaska. </w:t>
      </w:r>
    </w:p>
    <w:p w14:paraId="0CDA0D21" w14:textId="77777777" w:rsidR="005231BA" w:rsidRPr="00F837EF" w:rsidRDefault="005231BA" w:rsidP="005231BA">
      <w:pPr>
        <w:pStyle w:val="BasicParagraph"/>
        <w:suppressAutoHyphens/>
        <w:spacing w:before="72"/>
        <w:rPr>
          <w:rFonts w:ascii="Verdana" w:hAnsi="Verdana" w:cs="Whitney Medium"/>
          <w:color w:val="000000" w:themeColor="text1"/>
          <w:sz w:val="20"/>
          <w:szCs w:val="20"/>
        </w:rPr>
      </w:pPr>
      <w:r w:rsidRPr="00F837EF">
        <w:rPr>
          <w:rStyle w:val="Hyperlink"/>
          <w:rFonts w:ascii="Verdana" w:hAnsi="Verdana"/>
          <w:color w:val="000000" w:themeColor="text1"/>
          <w:sz w:val="20"/>
          <w:szCs w:val="20"/>
        </w:rPr>
        <w:t>Register</w:t>
      </w:r>
      <w:r w:rsidRPr="00F837EF">
        <w:rPr>
          <w:rFonts w:ascii="Verdana" w:hAnsi="Verdana" w:cs="Whitney Medium"/>
          <w:color w:val="000000" w:themeColor="text1"/>
          <w:sz w:val="20"/>
          <w:szCs w:val="20"/>
        </w:rPr>
        <w:t xml:space="preserve"> before August 27, 2021 to get a discounted rate and make sure to visit our booth!</w:t>
      </w:r>
    </w:p>
    <w:p w14:paraId="0E1FA846" w14:textId="38602A1F" w:rsidR="005231BA" w:rsidRPr="00F837EF" w:rsidRDefault="005231BA" w:rsidP="005231BA">
      <w:pPr>
        <w:spacing w:after="120" w:line="360" w:lineRule="auto"/>
        <w:rPr>
          <w:i/>
          <w:iCs/>
          <w:color w:val="000000" w:themeColor="text1"/>
          <w:szCs w:val="20"/>
        </w:rPr>
      </w:pPr>
      <w:r w:rsidRPr="00F837EF">
        <w:rPr>
          <w:i/>
          <w:iCs/>
          <w:color w:val="000000" w:themeColor="text1"/>
          <w:szCs w:val="20"/>
        </w:rPr>
        <w:t xml:space="preserve">* </w:t>
      </w:r>
      <w:proofErr w:type="spellStart"/>
      <w:r w:rsidRPr="00F837EF">
        <w:rPr>
          <w:i/>
          <w:iCs/>
          <w:color w:val="000000" w:themeColor="text1"/>
          <w:szCs w:val="20"/>
        </w:rPr>
        <w:t>NHRMA</w:t>
      </w:r>
      <w:proofErr w:type="spellEnd"/>
      <w:r w:rsidRPr="00F837EF">
        <w:rPr>
          <w:i/>
          <w:iCs/>
          <w:color w:val="000000" w:themeColor="text1"/>
          <w:szCs w:val="20"/>
        </w:rPr>
        <w:t xml:space="preserve"> may move to a virtual conference format should the COVID-19 pandemic prohibit </w:t>
      </w:r>
      <w:proofErr w:type="spellStart"/>
      <w:r w:rsidRPr="00F837EF">
        <w:rPr>
          <w:i/>
          <w:iCs/>
          <w:color w:val="000000" w:themeColor="text1"/>
          <w:szCs w:val="20"/>
        </w:rPr>
        <w:t>NHRMA’s</w:t>
      </w:r>
      <w:proofErr w:type="spellEnd"/>
      <w:r w:rsidRPr="00F837EF">
        <w:rPr>
          <w:i/>
          <w:iCs/>
          <w:color w:val="000000" w:themeColor="text1"/>
          <w:szCs w:val="20"/>
        </w:rPr>
        <w:t xml:space="preserve"> ability to hold an in-person conference safely. All registrants will be notified as soon as any change in status is confirmed.</w:t>
      </w:r>
    </w:p>
    <w:p w14:paraId="5C3CB975" w14:textId="20A3A150" w:rsidR="005231BA" w:rsidRPr="00F837EF" w:rsidRDefault="005231BA" w:rsidP="005231BA">
      <w:pPr>
        <w:spacing w:after="120" w:line="360" w:lineRule="auto"/>
        <w:rPr>
          <w:i/>
          <w:iCs/>
          <w:color w:val="000000" w:themeColor="text1"/>
          <w:szCs w:val="20"/>
        </w:rPr>
      </w:pPr>
    </w:p>
    <w:p w14:paraId="36D736E8" w14:textId="77777777" w:rsidR="00C345CB" w:rsidRPr="00C345CB" w:rsidRDefault="00C345CB" w:rsidP="00C345CB">
      <w:pPr>
        <w:suppressAutoHyphens/>
        <w:autoSpaceDE w:val="0"/>
        <w:autoSpaceDN w:val="0"/>
        <w:adjustRightInd w:val="0"/>
        <w:spacing w:before="119" w:after="0" w:line="288" w:lineRule="auto"/>
        <w:textAlignment w:val="center"/>
        <w:rPr>
          <w:rFonts w:cs="Whitney Bold"/>
          <w:b/>
          <w:bCs/>
          <w:color w:val="000000" w:themeColor="text1"/>
          <w:szCs w:val="20"/>
        </w:rPr>
      </w:pPr>
      <w:r w:rsidRPr="00C345CB">
        <w:rPr>
          <w:rFonts w:cs="Whitney Bold"/>
          <w:b/>
          <w:bCs/>
          <w:color w:val="000000" w:themeColor="text1"/>
          <w:szCs w:val="20"/>
        </w:rPr>
        <w:t>Be a Part of the mozzo Community</w:t>
      </w:r>
    </w:p>
    <w:p w14:paraId="5C1E8AE7" w14:textId="77777777" w:rsidR="00C345CB" w:rsidRPr="00C345CB" w:rsidRDefault="00C345CB" w:rsidP="00C345CB">
      <w:pPr>
        <w:suppressAutoHyphens/>
        <w:autoSpaceDE w:val="0"/>
        <w:autoSpaceDN w:val="0"/>
        <w:adjustRightInd w:val="0"/>
        <w:spacing w:before="72" w:after="0" w:line="288" w:lineRule="auto"/>
        <w:textAlignment w:val="center"/>
        <w:rPr>
          <w:rFonts w:cs="Whitney Medium"/>
          <w:color w:val="000000" w:themeColor="text1"/>
          <w:szCs w:val="20"/>
        </w:rPr>
      </w:pPr>
      <w:r w:rsidRPr="00C345CB">
        <w:rPr>
          <w:rFonts w:cs="Whitney Medium"/>
          <w:color w:val="000000" w:themeColor="text1"/>
          <w:szCs w:val="20"/>
        </w:rPr>
        <w:t>We’re excited to see more members post questions and engage with one another through Community. The forum is designed to be a resource for you to gather input from other Archbright members, share best practices, and learn together. If you’re asking the question, chances are someone else is wondering too! We encourage you to continue interacting—posting questions, responding to threads, and liking posts. And hopefully you’ll find it helps you connect with other HR professionals and expand your professional network along the way!</w:t>
      </w:r>
    </w:p>
    <w:p w14:paraId="40702B71" w14:textId="350231D7" w:rsidR="005231BA" w:rsidRPr="00F837EF" w:rsidRDefault="005231BA" w:rsidP="005231BA">
      <w:pPr>
        <w:spacing w:after="120" w:line="360" w:lineRule="auto"/>
        <w:rPr>
          <w:color w:val="000000" w:themeColor="text1"/>
          <w:szCs w:val="20"/>
        </w:rPr>
      </w:pPr>
    </w:p>
    <w:p w14:paraId="20B63E63" w14:textId="77777777" w:rsidR="00C345CB" w:rsidRPr="00C345CB" w:rsidRDefault="00C345CB" w:rsidP="00C345CB">
      <w:pPr>
        <w:suppressAutoHyphens/>
        <w:autoSpaceDE w:val="0"/>
        <w:autoSpaceDN w:val="0"/>
        <w:adjustRightInd w:val="0"/>
        <w:spacing w:before="119" w:after="0" w:line="288" w:lineRule="auto"/>
        <w:textAlignment w:val="center"/>
        <w:rPr>
          <w:rFonts w:cs="Whitney Bold"/>
          <w:b/>
          <w:bCs/>
          <w:color w:val="000000" w:themeColor="text1"/>
          <w:szCs w:val="20"/>
        </w:rPr>
      </w:pPr>
      <w:r w:rsidRPr="00C345CB">
        <w:rPr>
          <w:rFonts w:cs="Whitney Bold"/>
          <w:b/>
          <w:bCs/>
          <w:color w:val="000000" w:themeColor="text1"/>
          <w:szCs w:val="20"/>
        </w:rPr>
        <w:lastRenderedPageBreak/>
        <w:t>September Session of the Northwest Diversity Learning Series: Walking the Equity Talk: Development &amp; Advancement</w:t>
      </w:r>
    </w:p>
    <w:p w14:paraId="7D115E78" w14:textId="77777777" w:rsidR="00C345CB" w:rsidRPr="00F837EF" w:rsidRDefault="00C345CB" w:rsidP="00C345CB">
      <w:pPr>
        <w:pStyle w:val="BasicParagraph"/>
        <w:suppressAutoHyphens/>
        <w:spacing w:before="72"/>
        <w:rPr>
          <w:rFonts w:ascii="Verdana" w:hAnsi="Verdana" w:cs="Whitney Medium"/>
          <w:color w:val="000000" w:themeColor="text1"/>
          <w:sz w:val="20"/>
          <w:szCs w:val="20"/>
        </w:rPr>
      </w:pPr>
      <w:r w:rsidRPr="00F837EF">
        <w:rPr>
          <w:rFonts w:ascii="Verdana" w:hAnsi="Verdana" w:cs="Whitney Semibold"/>
          <w:color w:val="000000" w:themeColor="text1"/>
          <w:sz w:val="20"/>
          <w:szCs w:val="20"/>
        </w:rPr>
        <w:t>September 29, 2021 - 9:00am to 11:00am (PDT)</w:t>
      </w:r>
    </w:p>
    <w:p w14:paraId="1E62179C" w14:textId="77777777" w:rsidR="00C345CB" w:rsidRPr="00F837EF" w:rsidRDefault="00C345CB" w:rsidP="00C345CB">
      <w:pPr>
        <w:pStyle w:val="BasicParagraph"/>
        <w:suppressAutoHyphens/>
        <w:spacing w:before="72"/>
        <w:rPr>
          <w:rFonts w:ascii="Verdana" w:hAnsi="Verdana" w:cs="Whitney Medium"/>
          <w:color w:val="000000" w:themeColor="text1"/>
          <w:sz w:val="20"/>
          <w:szCs w:val="20"/>
        </w:rPr>
      </w:pPr>
      <w:r w:rsidRPr="00F837EF">
        <w:rPr>
          <w:rFonts w:ascii="Verdana" w:hAnsi="Verdana" w:cs="Whitney Medium"/>
          <w:color w:val="000000" w:themeColor="text1"/>
          <w:sz w:val="20"/>
          <w:szCs w:val="20"/>
        </w:rPr>
        <w:t xml:space="preserve">Both managers and employees come together in this session to practice negotiation and communication skills, to improve their skills in the development and advancement of diverse employees. Managers will be invited to share their circumstances and realities, and employees will be invited to share their lived experiences, their challenges. Learn first-hand from fellow participant’s </w:t>
      </w:r>
      <w:r w:rsidRPr="00F837EF">
        <w:rPr>
          <w:rFonts w:ascii="Verdana" w:hAnsi="Verdana" w:cs="Whitney Medium"/>
          <w:color w:val="000000" w:themeColor="text1"/>
          <w:sz w:val="20"/>
          <w:szCs w:val="20"/>
        </w:rPr>
        <w:br/>
        <w:t>real-life</w:t>
      </w:r>
      <w:r w:rsidRPr="00F837EF">
        <w:rPr>
          <w:rFonts w:ascii="Verdana" w:hAnsi="Verdana" w:cs="Cambria Math"/>
          <w:color w:val="000000" w:themeColor="text1"/>
          <w:sz w:val="20"/>
          <w:szCs w:val="20"/>
        </w:rPr>
        <w:t> </w:t>
      </w:r>
      <w:r w:rsidRPr="00F837EF">
        <w:rPr>
          <w:rFonts w:ascii="Verdana" w:hAnsi="Verdana" w:cs="Whitney Medium"/>
          <w:color w:val="000000" w:themeColor="text1"/>
          <w:sz w:val="20"/>
          <w:szCs w:val="20"/>
        </w:rPr>
        <w:t xml:space="preserve">experiences. </w:t>
      </w:r>
    </w:p>
    <w:p w14:paraId="34307272" w14:textId="77777777" w:rsidR="00C345CB" w:rsidRPr="00F837EF" w:rsidRDefault="00C345CB" w:rsidP="00C345CB">
      <w:pPr>
        <w:pStyle w:val="BasicParagraph"/>
        <w:suppressAutoHyphens/>
        <w:spacing w:before="72"/>
        <w:rPr>
          <w:rFonts w:ascii="Verdana" w:hAnsi="Verdana" w:cs="Whitney Medium"/>
          <w:color w:val="000000" w:themeColor="text1"/>
          <w:sz w:val="20"/>
          <w:szCs w:val="20"/>
        </w:rPr>
      </w:pPr>
      <w:r w:rsidRPr="00F837EF">
        <w:rPr>
          <w:rFonts w:ascii="Verdana" w:hAnsi="Verdana" w:cs="Whitney Medium"/>
          <w:color w:val="000000" w:themeColor="text1"/>
          <w:sz w:val="20"/>
          <w:szCs w:val="20"/>
        </w:rPr>
        <w:t>This session seeks to supply participants with ideas and strategies to achieve better outcomes for developing and advancing diverse</w:t>
      </w:r>
      <w:r w:rsidRPr="00F837EF">
        <w:rPr>
          <w:rFonts w:ascii="Verdana" w:hAnsi="Verdana" w:cs="Cambria Math"/>
          <w:color w:val="000000" w:themeColor="text1"/>
          <w:sz w:val="20"/>
          <w:szCs w:val="20"/>
        </w:rPr>
        <w:t> </w:t>
      </w:r>
      <w:r w:rsidRPr="00F837EF">
        <w:rPr>
          <w:rFonts w:ascii="Verdana" w:hAnsi="Verdana" w:cs="Whitney Medium"/>
          <w:color w:val="000000" w:themeColor="text1"/>
          <w:sz w:val="20"/>
          <w:szCs w:val="20"/>
        </w:rPr>
        <w:t xml:space="preserve">workforces. </w:t>
      </w:r>
    </w:p>
    <w:p w14:paraId="41A350C9" w14:textId="77777777" w:rsidR="00C345CB" w:rsidRPr="00F837EF" w:rsidRDefault="00C345CB" w:rsidP="00C345CB">
      <w:pPr>
        <w:pStyle w:val="BasicParagraph"/>
        <w:suppressAutoHyphens/>
        <w:spacing w:before="72"/>
        <w:rPr>
          <w:rStyle w:val="Hyperlink"/>
          <w:rFonts w:ascii="Verdana" w:hAnsi="Verdana"/>
          <w:color w:val="000000" w:themeColor="text1"/>
          <w:sz w:val="20"/>
          <w:szCs w:val="20"/>
        </w:rPr>
      </w:pPr>
      <w:r w:rsidRPr="00F837EF">
        <w:rPr>
          <w:rFonts w:ascii="Verdana" w:hAnsi="Verdana" w:cs="Whitney Medium"/>
          <w:color w:val="000000" w:themeColor="text1"/>
          <w:sz w:val="20"/>
          <w:szCs w:val="20"/>
        </w:rPr>
        <w:t>Register at:</w:t>
      </w:r>
      <w:r w:rsidRPr="00F837EF">
        <w:rPr>
          <w:rStyle w:val="Hyperlink"/>
          <w:rFonts w:ascii="Verdana" w:hAnsi="Verdana"/>
          <w:color w:val="000000" w:themeColor="text1"/>
          <w:sz w:val="20"/>
          <w:szCs w:val="20"/>
        </w:rPr>
        <w:t xml:space="preserve"> https://www.i4sdi.org/session-5-sept-29 </w:t>
      </w:r>
    </w:p>
    <w:p w14:paraId="483CF870" w14:textId="608F883B" w:rsidR="00C345CB" w:rsidRPr="00F837EF" w:rsidRDefault="00C345CB" w:rsidP="00C345CB">
      <w:pPr>
        <w:spacing w:after="120" w:line="360" w:lineRule="auto"/>
        <w:rPr>
          <w:rFonts w:cs="Whitney Medium"/>
          <w:color w:val="000000" w:themeColor="text1"/>
          <w:szCs w:val="20"/>
        </w:rPr>
      </w:pPr>
      <w:r w:rsidRPr="00F837EF">
        <w:rPr>
          <w:rFonts w:cs="Whitney Medium"/>
          <w:color w:val="000000" w:themeColor="text1"/>
          <w:szCs w:val="20"/>
        </w:rPr>
        <w:t xml:space="preserve">Archbright is a proud sponsor of the Northwest Diversity Learning Series, currently celebrating its 23rd year providing relevant, substantive, </w:t>
      </w:r>
      <w:proofErr w:type="gramStart"/>
      <w:r w:rsidRPr="00F837EF">
        <w:rPr>
          <w:rFonts w:cs="Whitney Medium"/>
          <w:color w:val="000000" w:themeColor="text1"/>
          <w:szCs w:val="20"/>
        </w:rPr>
        <w:t>though-leading</w:t>
      </w:r>
      <w:proofErr w:type="gramEnd"/>
      <w:r w:rsidRPr="00F837EF">
        <w:rPr>
          <w:rFonts w:cs="Whitney Medium"/>
          <w:color w:val="000000" w:themeColor="text1"/>
          <w:szCs w:val="20"/>
        </w:rPr>
        <w:t>, and cost-effective educational programming on diversity equity, and inclusion (DEI) for managers, and employees in the Puget Sound Region.</w:t>
      </w:r>
    </w:p>
    <w:p w14:paraId="7D6A3644" w14:textId="6EB0D20D" w:rsidR="00C345CB" w:rsidRPr="00F837EF" w:rsidRDefault="00C345CB" w:rsidP="00C345CB">
      <w:pPr>
        <w:spacing w:after="120" w:line="360" w:lineRule="auto"/>
        <w:rPr>
          <w:rFonts w:cs="Whitney Medium"/>
          <w:color w:val="000000" w:themeColor="text1"/>
          <w:szCs w:val="20"/>
        </w:rPr>
      </w:pPr>
    </w:p>
    <w:p w14:paraId="47C0B181" w14:textId="77777777" w:rsidR="00492F5D" w:rsidRPr="00492F5D" w:rsidRDefault="00492F5D" w:rsidP="00492F5D">
      <w:pPr>
        <w:suppressAutoHyphens/>
        <w:autoSpaceDE w:val="0"/>
        <w:autoSpaceDN w:val="0"/>
        <w:adjustRightInd w:val="0"/>
        <w:spacing w:after="0" w:line="288" w:lineRule="auto"/>
        <w:textAlignment w:val="center"/>
        <w:rPr>
          <w:rFonts w:cs="Whitney Bold"/>
          <w:b/>
          <w:bCs/>
          <w:color w:val="000000" w:themeColor="text1"/>
          <w:spacing w:val="-8"/>
          <w:szCs w:val="20"/>
        </w:rPr>
      </w:pPr>
      <w:r w:rsidRPr="00492F5D">
        <w:rPr>
          <w:rFonts w:cs="Whitney Bold"/>
          <w:b/>
          <w:bCs/>
          <w:color w:val="000000" w:themeColor="text1"/>
          <w:spacing w:val="-8"/>
          <w:szCs w:val="20"/>
        </w:rPr>
        <w:t>Considerations for Employers: Remote Workers in Other States</w:t>
      </w:r>
    </w:p>
    <w:p w14:paraId="46102B1A"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The COVID-19 pandemic was an unexpected introduction to remote work for many employees. Now that the door to remote work is open, it may be difficult for employers to close it. Employees have made their desires clear: Remote work is here to stay, at least as far as opinion surveys go! For the past year and a half, employees have realized the benefits of remote work which includes no longer having to commute to the office. This has resulted in some employees moving out of state and continuing to work there. While employers are not required to allow employees to work remotely from another state, before approving or denying this arrangement, there are a few things they should consider </w:t>
      </w:r>
      <w:proofErr w:type="gramStart"/>
      <w:r w:rsidRPr="00D23A50">
        <w:rPr>
          <w:rFonts w:cs="Whitney Book"/>
          <w:color w:val="000000" w:themeColor="text1"/>
          <w:szCs w:val="20"/>
        </w:rPr>
        <w:t>to avoid</w:t>
      </w:r>
      <w:proofErr w:type="gramEnd"/>
      <w:r w:rsidRPr="00D23A50">
        <w:rPr>
          <w:rFonts w:cs="Whitney Book"/>
          <w:color w:val="000000" w:themeColor="text1"/>
          <w:szCs w:val="20"/>
        </w:rPr>
        <w:t xml:space="preserve"> losing valuable talent.</w:t>
      </w:r>
    </w:p>
    <w:p w14:paraId="7552536B" w14:textId="77777777"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t>Initial Set Up</w:t>
      </w:r>
    </w:p>
    <w:p w14:paraId="72571AF1"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Employment laws typically apply to the state in which the employee performs work, so when employees move out of state, as do the compliance concerns governing them. Employers must decide which, if any, out-of-state jurisdictions they will permit employees to live and work. Many states require businesses to register which typically entails setting up an employer tax identification number and paying a fee.</w:t>
      </w:r>
    </w:p>
    <w:p w14:paraId="12B17F1F"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Additionally, employers should identify possible wage and hour considerations in that state, such as overtime requirements, meal and rest period requirements, and different salary thresholds for exempt employees.</w:t>
      </w:r>
    </w:p>
    <w:p w14:paraId="5F2931BF" w14:textId="77777777" w:rsidR="00F837EF" w:rsidRDefault="00F837EF">
      <w:pPr>
        <w:rPr>
          <w:rFonts w:cs="Whitney Semibold"/>
          <w:b/>
          <w:bCs/>
          <w:color w:val="000000" w:themeColor="text1"/>
          <w:szCs w:val="20"/>
        </w:rPr>
      </w:pPr>
      <w:r>
        <w:rPr>
          <w:rFonts w:cs="Whitney Semibold"/>
          <w:b/>
          <w:bCs/>
          <w:color w:val="000000" w:themeColor="text1"/>
          <w:szCs w:val="20"/>
        </w:rPr>
        <w:br w:type="page"/>
      </w:r>
    </w:p>
    <w:p w14:paraId="3E668D92" w14:textId="41EA937E"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lastRenderedPageBreak/>
        <w:t>Benefits and Payroll</w:t>
      </w:r>
    </w:p>
    <w:p w14:paraId="7F51F48D"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Benefits plans may also need to change to accommodate out of state employees. Not all insurance policies operate in all fifty states, so employers should contact their broker to seek advice. Workers’ compensation in North Dakota, Ohio, Washington, and Wyoming are solely offered through the state, but all other states allow private insurers to offer workers’ compensation. In addition, some states and even local jurisdictions mandate paid sick leave and paid family/medical leave. </w:t>
      </w:r>
    </w:p>
    <w:p w14:paraId="061FAF40"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Employers may assume a remote worker will no longer meet the Family and Medical Leave Act (FMLA) eligibility criteria if they’re further than 75 miles from the nearest site where 50 or more employees work. However, the regulations require the employer to count the site to which the employee reports as the work location and not the employee’s home office. In other words, remote workers may remain eligible for FMLA leave even if they’re all alone.</w:t>
      </w:r>
    </w:p>
    <w:p w14:paraId="0892DEA1"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In terms of payroll, employers should first ensure their payroll provider can operate in the state in question. Other payroll considerations include state regulations on direct deposit and pay period frequencies. </w:t>
      </w:r>
    </w:p>
    <w:p w14:paraId="057378B2" w14:textId="77777777"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t>Productivity and Work Availability</w:t>
      </w:r>
    </w:p>
    <w:p w14:paraId="39E9EC9A"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Managers should also plan how they will monitor a remote employee’s work to verify productivity and time spent working. This is not only to ensure appropriate work output, but also to prevent wage and hour claims such an unpaid overtime. Employers have a legal obligation to pay non-exempt employees for all hours worked, and if employees are not accurately logging their time, that can be difficult to track in a virtual environment.</w:t>
      </w:r>
    </w:p>
    <w:p w14:paraId="5E26A2AA"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Exempt employees and their availability for work can also present special considerations. Employers may require exempt employees to make themselves available during specific hours, even if they’re living in different time zones or frequently working outside regular business hours. It is the employers’ responsibility to communicate the minimum times employees should be available and advise employees to use paid leave if they are unavailable during those times.</w:t>
      </w:r>
    </w:p>
    <w:p w14:paraId="0B3B41FB" w14:textId="77777777"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t>Compensation</w:t>
      </w:r>
    </w:p>
    <w:p w14:paraId="7B5EF513"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In recent years, pay equity has come under scrutiny with federal and state laws. At the same time, employees are citing lower living costs as reasons to flee expensive metropolitan areas. The question becomes: Must employers continue to pay wages and salaries built around higher living costs to ensure equitable pay? Or can employers adjust compensation with geographic differentials? </w:t>
      </w:r>
    </w:p>
    <w:p w14:paraId="04ECD144"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The short answer is yes, most state laws permit employers to account for such disparities in the cost of living. But company leaders should remain conscious of employee engagement issues before </w:t>
      </w:r>
      <w:proofErr w:type="gramStart"/>
      <w:r w:rsidRPr="00D23A50">
        <w:rPr>
          <w:rFonts w:cs="Whitney Book"/>
          <w:color w:val="000000" w:themeColor="text1"/>
          <w:szCs w:val="20"/>
        </w:rPr>
        <w:t>taking action</w:t>
      </w:r>
      <w:proofErr w:type="gramEnd"/>
      <w:r w:rsidRPr="00D23A50">
        <w:rPr>
          <w:rFonts w:cs="Whitney Book"/>
          <w:color w:val="000000" w:themeColor="text1"/>
          <w:szCs w:val="20"/>
        </w:rPr>
        <w:t>. An increasing number of states permit employees to discuss wages with each other—and all employers subject to the federal National Labor Relations Act must permit nonsupervisory employees to share wage information. Therefore, employers who enact a geographic pay differential should never forbid employees from discussing wages. Instead, HR leaders may develop a proactive communication plan and use current, relevant statistical data to determine the pay differentials.</w:t>
      </w:r>
    </w:p>
    <w:p w14:paraId="0C24DED2" w14:textId="77777777"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t>Safety</w:t>
      </w:r>
    </w:p>
    <w:p w14:paraId="7D84CBD8"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While home offices are generally of little interest to the Occupational Safety and Health Administration (OSHA), they will conduct inspections of the home office if there are threats of physical harm, or an imminent danger exists. Employers can encourage remote worker safety by providing employees with a list of potential home hazards as well as ergonomic home office recommendations. Employees can use these resources to create a remote work environment that is both safe and conducive to virtual work.</w:t>
      </w:r>
    </w:p>
    <w:p w14:paraId="6A8D0817" w14:textId="77777777" w:rsidR="00D23A50" w:rsidRPr="00D23A50" w:rsidRDefault="00D23A50" w:rsidP="00D23A50">
      <w:pPr>
        <w:suppressAutoHyphens/>
        <w:autoSpaceDE w:val="0"/>
        <w:autoSpaceDN w:val="0"/>
        <w:adjustRightInd w:val="0"/>
        <w:spacing w:after="0" w:line="288" w:lineRule="auto"/>
        <w:textAlignment w:val="center"/>
        <w:rPr>
          <w:rFonts w:cs="Whitney Book"/>
          <w:b/>
          <w:bCs/>
          <w:color w:val="000000" w:themeColor="text1"/>
          <w:szCs w:val="20"/>
        </w:rPr>
      </w:pPr>
      <w:r w:rsidRPr="00D23A50">
        <w:rPr>
          <w:rFonts w:cs="Whitney Semibold"/>
          <w:b/>
          <w:bCs/>
          <w:color w:val="000000" w:themeColor="text1"/>
          <w:szCs w:val="20"/>
        </w:rPr>
        <w:t>Employee Relations Issues</w:t>
      </w:r>
    </w:p>
    <w:p w14:paraId="3F7C467A"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lastRenderedPageBreak/>
        <w:t xml:space="preserve">Workplace investigations may prove more difficult to conduct in a virtual environment. When an investigator is unable to interview witnesses in person, they should conduct the interview through a video conference. Accepting an employee’s written statement or speaking over the phone does not allow investigators to read the witnesses’ body language—a critical component of any fact-finding mission. </w:t>
      </w:r>
    </w:p>
    <w:p w14:paraId="1DA89448"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 xml:space="preserve">If an employee is under the influence of drugs or alcohol, HR should plan for a virtual method of identifying signs of intoxication. This could be identifying a trusted local representative to meet the employee or again conducting an interview via video conferencing. A nearby lab should also be identified where HR can send the remote employee to complete drug or alcohol testing. </w:t>
      </w:r>
    </w:p>
    <w:p w14:paraId="674D5F74" w14:textId="77777777" w:rsidR="00D23A50" w:rsidRPr="00D23A50" w:rsidRDefault="00D23A50" w:rsidP="00D23A50">
      <w:pPr>
        <w:suppressAutoHyphens/>
        <w:autoSpaceDE w:val="0"/>
        <w:autoSpaceDN w:val="0"/>
        <w:adjustRightInd w:val="0"/>
        <w:spacing w:after="90" w:line="288" w:lineRule="auto"/>
        <w:textAlignment w:val="center"/>
        <w:rPr>
          <w:rFonts w:cs="Whitney Book"/>
          <w:color w:val="000000" w:themeColor="text1"/>
          <w:szCs w:val="20"/>
        </w:rPr>
      </w:pPr>
      <w:r w:rsidRPr="00D23A50">
        <w:rPr>
          <w:rFonts w:cs="Whitney Book"/>
          <w:color w:val="000000" w:themeColor="text1"/>
          <w:szCs w:val="20"/>
        </w:rPr>
        <w:t>Given the litany of compliance issues associated with remote work—coupled with the desire of an increasing number of employees to have more remote work options—employers should anticipate these concerns before rolling out permissions for remote work broadly. While many organizations have had to address these concerns on the fly during the pandemic, now is the perfect time to formalize a policy for employees working from another state.</w:t>
      </w:r>
    </w:p>
    <w:p w14:paraId="10772699" w14:textId="1E53C20E" w:rsidR="00C345CB" w:rsidRPr="00F837EF" w:rsidRDefault="00D23A50" w:rsidP="00D23A50">
      <w:pPr>
        <w:spacing w:after="120" w:line="360" w:lineRule="auto"/>
        <w:rPr>
          <w:color w:val="000000" w:themeColor="text1"/>
          <w:szCs w:val="20"/>
        </w:rPr>
      </w:pPr>
      <w:r w:rsidRPr="00F837EF">
        <w:rPr>
          <w:rFonts w:cs="Whitney Book"/>
          <w:color w:val="000000" w:themeColor="text1"/>
          <w:szCs w:val="20"/>
        </w:rPr>
        <w:t xml:space="preserve">We have recently added a </w:t>
      </w:r>
      <w:r w:rsidRPr="00F837EF">
        <w:rPr>
          <w:rFonts w:cs="Whitney Book"/>
          <w:i/>
          <w:iCs/>
          <w:color w:val="000000" w:themeColor="text1"/>
          <w:szCs w:val="20"/>
        </w:rPr>
        <w:t xml:space="preserve">Working Out of State Checklist </w:t>
      </w:r>
      <w:r w:rsidRPr="00F837EF">
        <w:rPr>
          <w:rFonts w:cs="Whitney Book"/>
          <w:color w:val="000000" w:themeColor="text1"/>
          <w:szCs w:val="20"/>
        </w:rPr>
        <w:t>to the mozzo Resource Library. Members are encouraged to review</w:t>
      </w:r>
      <w:r w:rsidRPr="00F837EF">
        <w:rPr>
          <w:rFonts w:cs="Cambria Math"/>
          <w:color w:val="000000" w:themeColor="text1"/>
          <w:szCs w:val="20"/>
        </w:rPr>
        <w:t> </w:t>
      </w:r>
      <w:r w:rsidRPr="00F837EF">
        <w:rPr>
          <w:rFonts w:cs="Whitney Book"/>
          <w:color w:val="000000" w:themeColor="text1"/>
          <w:szCs w:val="20"/>
        </w:rPr>
        <w:t>this helpful checklist when preparing</w:t>
      </w:r>
      <w:r w:rsidRPr="00F837EF">
        <w:rPr>
          <w:rFonts w:cs="Cambria Math"/>
          <w:color w:val="000000" w:themeColor="text1"/>
          <w:szCs w:val="20"/>
        </w:rPr>
        <w:t> </w:t>
      </w:r>
      <w:r w:rsidRPr="00F837EF">
        <w:rPr>
          <w:rFonts w:cs="Whitney Book"/>
          <w:color w:val="000000" w:themeColor="text1"/>
          <w:szCs w:val="20"/>
        </w:rPr>
        <w:t>to allow employees to work across state lines.</w:t>
      </w:r>
    </w:p>
    <w:p w14:paraId="001D3583" w14:textId="7B9A958A" w:rsidR="00305B42" w:rsidRPr="00F837EF" w:rsidRDefault="00305B42" w:rsidP="00424FBA">
      <w:pPr>
        <w:spacing w:after="120" w:line="360" w:lineRule="auto"/>
        <w:rPr>
          <w:color w:val="000000" w:themeColor="text1"/>
          <w:szCs w:val="20"/>
        </w:rPr>
      </w:pPr>
    </w:p>
    <w:p w14:paraId="7467BCC0" w14:textId="4AC11673" w:rsidR="00305B42" w:rsidRPr="00F837EF" w:rsidRDefault="00305B42" w:rsidP="00424FBA">
      <w:pPr>
        <w:spacing w:after="120" w:line="360" w:lineRule="auto"/>
        <w:rPr>
          <w:color w:val="000000" w:themeColor="text1"/>
          <w:szCs w:val="20"/>
        </w:rPr>
      </w:pPr>
    </w:p>
    <w:p w14:paraId="6C8707A0" w14:textId="4D69F06C" w:rsidR="00305B42" w:rsidRPr="00F837EF" w:rsidRDefault="00305B42" w:rsidP="00424FBA">
      <w:pPr>
        <w:spacing w:after="120" w:line="360" w:lineRule="auto"/>
        <w:rPr>
          <w:bCs/>
          <w:color w:val="000000" w:themeColor="text1"/>
          <w:szCs w:val="20"/>
        </w:rPr>
      </w:pPr>
    </w:p>
    <w:p w14:paraId="7439388C" w14:textId="523B407B" w:rsidR="00D23A50" w:rsidRPr="00F837EF" w:rsidRDefault="00D23A50" w:rsidP="00424FBA">
      <w:pPr>
        <w:spacing w:after="120" w:line="360" w:lineRule="auto"/>
        <w:rPr>
          <w:bCs/>
          <w:color w:val="000000" w:themeColor="text1"/>
          <w:szCs w:val="20"/>
        </w:rPr>
      </w:pPr>
    </w:p>
    <w:p w14:paraId="5361310E" w14:textId="77777777" w:rsidR="00F837EF" w:rsidRDefault="00F837EF">
      <w:pPr>
        <w:rPr>
          <w:rFonts w:cs="Whitney Bold"/>
          <w:b/>
          <w:bCs/>
          <w:color w:val="000000" w:themeColor="text1"/>
          <w:szCs w:val="20"/>
        </w:rPr>
      </w:pPr>
      <w:r>
        <w:rPr>
          <w:rFonts w:cs="Whitney Bold"/>
          <w:b/>
          <w:bCs/>
          <w:color w:val="000000" w:themeColor="text1"/>
          <w:szCs w:val="20"/>
        </w:rPr>
        <w:br w:type="page"/>
      </w:r>
    </w:p>
    <w:p w14:paraId="22AA3B74" w14:textId="4A665895" w:rsidR="00D23A50" w:rsidRPr="00D23A50" w:rsidRDefault="00D23A50" w:rsidP="00D23A50">
      <w:pPr>
        <w:suppressAutoHyphens/>
        <w:autoSpaceDE w:val="0"/>
        <w:autoSpaceDN w:val="0"/>
        <w:adjustRightInd w:val="0"/>
        <w:spacing w:before="119" w:after="0" w:line="288" w:lineRule="auto"/>
        <w:textAlignment w:val="center"/>
        <w:rPr>
          <w:rFonts w:cs="Whitney Bold"/>
          <w:b/>
          <w:bCs/>
          <w:color w:val="000000" w:themeColor="text1"/>
          <w:szCs w:val="20"/>
        </w:rPr>
      </w:pPr>
      <w:r w:rsidRPr="00D23A50">
        <w:rPr>
          <w:rFonts w:cs="Whitney Bold"/>
          <w:b/>
          <w:bCs/>
          <w:color w:val="000000" w:themeColor="text1"/>
          <w:szCs w:val="20"/>
        </w:rPr>
        <w:lastRenderedPageBreak/>
        <w:t>Isolated Worker Protections</w:t>
      </w:r>
    </w:p>
    <w:p w14:paraId="0570A53A" w14:textId="77777777" w:rsidR="00D23A50" w:rsidRPr="00D23A50" w:rsidRDefault="00D23A50" w:rsidP="00D23A50">
      <w:pPr>
        <w:suppressAutoHyphens/>
        <w:autoSpaceDE w:val="0"/>
        <w:autoSpaceDN w:val="0"/>
        <w:adjustRightInd w:val="0"/>
        <w:spacing w:before="72" w:after="0" w:line="288" w:lineRule="auto"/>
        <w:textAlignment w:val="center"/>
        <w:rPr>
          <w:rFonts w:cs="Whitney Light"/>
          <w:color w:val="000000" w:themeColor="text1"/>
          <w:szCs w:val="20"/>
        </w:rPr>
      </w:pPr>
      <w:r w:rsidRPr="00D23A50">
        <w:rPr>
          <w:rFonts w:cs="Whitney Light"/>
          <w:color w:val="000000" w:themeColor="text1"/>
          <w:szCs w:val="20"/>
        </w:rPr>
        <w:t xml:space="preserve">While it might seem like we’ve all been isolated workers this past year due to COVID-19, Washington </w:t>
      </w:r>
      <w:proofErr w:type="gramStart"/>
      <w:r w:rsidRPr="00D23A50">
        <w:rPr>
          <w:rFonts w:cs="Whitney Light"/>
          <w:color w:val="000000" w:themeColor="text1"/>
          <w:szCs w:val="20"/>
        </w:rPr>
        <w:t>Labor</w:t>
      </w:r>
      <w:proofErr w:type="gramEnd"/>
      <w:r w:rsidRPr="00D23A50">
        <w:rPr>
          <w:rFonts w:cs="Whitney Light"/>
          <w:color w:val="000000" w:themeColor="text1"/>
          <w:szCs w:val="20"/>
        </w:rPr>
        <w:t xml:space="preserve"> and Industries (</w:t>
      </w:r>
      <w:proofErr w:type="spellStart"/>
      <w:r w:rsidRPr="00D23A50">
        <w:rPr>
          <w:rFonts w:cs="Whitney Light"/>
          <w:color w:val="000000" w:themeColor="text1"/>
          <w:szCs w:val="20"/>
        </w:rPr>
        <w:t>L&amp;I</w:t>
      </w:r>
      <w:proofErr w:type="spellEnd"/>
      <w:r w:rsidRPr="00D23A50">
        <w:rPr>
          <w:rFonts w:cs="Whitney Light"/>
          <w:color w:val="000000" w:themeColor="text1"/>
          <w:szCs w:val="20"/>
        </w:rPr>
        <w:t>) has implemented additional safety precautions to protect employees who work alone in occupations such as janitors, security guards, housekeepers, and room service attendants. As of January 1, 2021, hotels, motels, retailers, security guard entities, and property services contractors must adopt specific measures to protect their isolated workers from sexual harassment and assault. These requirements are outlined in RCW 49.60.515 and include:</w:t>
      </w:r>
    </w:p>
    <w:p w14:paraId="4D7F637B" w14:textId="77777777" w:rsidR="00D23A50" w:rsidRPr="009E3D49" w:rsidRDefault="00D23A50" w:rsidP="009E3D49">
      <w:pPr>
        <w:pStyle w:val="ListParagraph"/>
        <w:numPr>
          <w:ilvl w:val="0"/>
          <w:numId w:val="24"/>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Adopting a sexual harassment policy</w:t>
      </w:r>
    </w:p>
    <w:p w14:paraId="2B18557A" w14:textId="77777777" w:rsidR="00D23A50" w:rsidRPr="009E3D49" w:rsidRDefault="00D23A50" w:rsidP="009E3D49">
      <w:pPr>
        <w:pStyle w:val="ListParagraph"/>
        <w:numPr>
          <w:ilvl w:val="0"/>
          <w:numId w:val="24"/>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Providing mandatory training on prevention of sexual harassment, assault and discrimination to managers, supervisors, and</w:t>
      </w:r>
      <w:r w:rsidRPr="009E3D49">
        <w:rPr>
          <w:rFonts w:cs="Cambria Math"/>
          <w:color w:val="000000" w:themeColor="text1"/>
          <w:szCs w:val="20"/>
        </w:rPr>
        <w:t> </w:t>
      </w:r>
      <w:r w:rsidRPr="009E3D49">
        <w:rPr>
          <w:rFonts w:cs="Whitney Light"/>
          <w:color w:val="000000" w:themeColor="text1"/>
          <w:szCs w:val="20"/>
        </w:rPr>
        <w:t>employees</w:t>
      </w:r>
    </w:p>
    <w:p w14:paraId="5F940375" w14:textId="77777777" w:rsidR="00D23A50" w:rsidRPr="009E3D49" w:rsidRDefault="00D23A50" w:rsidP="009E3D49">
      <w:pPr>
        <w:pStyle w:val="ListParagraph"/>
        <w:numPr>
          <w:ilvl w:val="0"/>
          <w:numId w:val="24"/>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 xml:space="preserve">Providing certain workers an “emergency contact device,” also known as a panic button, that the worker can carry and use to summon immediate on-scene assistance from </w:t>
      </w:r>
      <w:proofErr w:type="gramStart"/>
      <w:r w:rsidRPr="009E3D49">
        <w:rPr>
          <w:rFonts w:cs="Whitney Light"/>
          <w:color w:val="000000" w:themeColor="text1"/>
          <w:szCs w:val="20"/>
        </w:rPr>
        <w:t>a security guard, coworker, or other employer-designated personnel</w:t>
      </w:r>
      <w:proofErr w:type="gramEnd"/>
    </w:p>
    <w:p w14:paraId="4C558D0C" w14:textId="77777777" w:rsidR="00D23A50" w:rsidRPr="009E3D49" w:rsidRDefault="00D23A50" w:rsidP="009E3D49">
      <w:pPr>
        <w:pStyle w:val="ListParagraph"/>
        <w:numPr>
          <w:ilvl w:val="0"/>
          <w:numId w:val="24"/>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Providing a list of resources for employees to report harassment and assault</w:t>
      </w:r>
    </w:p>
    <w:p w14:paraId="0910F4A2" w14:textId="77777777" w:rsidR="00D23A50" w:rsidRPr="00D23A50" w:rsidRDefault="00D23A50" w:rsidP="00D23A50">
      <w:pPr>
        <w:suppressAutoHyphens/>
        <w:autoSpaceDE w:val="0"/>
        <w:autoSpaceDN w:val="0"/>
        <w:adjustRightInd w:val="0"/>
        <w:spacing w:before="72" w:after="0" w:line="288" w:lineRule="auto"/>
        <w:textAlignment w:val="center"/>
        <w:rPr>
          <w:rFonts w:cs="Whitney Light"/>
          <w:color w:val="000000" w:themeColor="text1"/>
          <w:szCs w:val="20"/>
        </w:rPr>
      </w:pPr>
      <w:r w:rsidRPr="00D23A50">
        <w:rPr>
          <w:rFonts w:cs="Whitney Light"/>
          <w:color w:val="000000" w:themeColor="text1"/>
          <w:szCs w:val="20"/>
        </w:rPr>
        <w:t xml:space="preserve">Property services contractors, such as commercial janitorial services, are also required to submit the following information to </w:t>
      </w:r>
      <w:proofErr w:type="spellStart"/>
      <w:r w:rsidRPr="00D23A50">
        <w:rPr>
          <w:rFonts w:cs="Whitney Light"/>
          <w:color w:val="000000" w:themeColor="text1"/>
          <w:szCs w:val="20"/>
        </w:rPr>
        <w:t>L&amp;I</w:t>
      </w:r>
      <w:proofErr w:type="spellEnd"/>
      <w:r w:rsidRPr="00D23A50">
        <w:rPr>
          <w:rFonts w:cs="Whitney Light"/>
          <w:color w:val="000000" w:themeColor="text1"/>
          <w:szCs w:val="20"/>
        </w:rPr>
        <w:t xml:space="preserve"> each</w:t>
      </w:r>
      <w:r w:rsidRPr="00D23A50">
        <w:rPr>
          <w:rFonts w:cs="Cambria Math"/>
          <w:color w:val="000000" w:themeColor="text1"/>
          <w:szCs w:val="20"/>
        </w:rPr>
        <w:t> </w:t>
      </w:r>
      <w:r w:rsidRPr="00D23A50">
        <w:rPr>
          <w:rFonts w:cs="Whitney Light"/>
          <w:color w:val="000000" w:themeColor="text1"/>
          <w:szCs w:val="20"/>
        </w:rPr>
        <w:t>quarter:</w:t>
      </w:r>
    </w:p>
    <w:p w14:paraId="6A859436" w14:textId="77777777" w:rsidR="00D23A50" w:rsidRPr="009E3D49" w:rsidRDefault="00D23A50" w:rsidP="009E3D49">
      <w:pPr>
        <w:pStyle w:val="ListParagraph"/>
        <w:numPr>
          <w:ilvl w:val="0"/>
          <w:numId w:val="25"/>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The date the business adopted a sexual harassment policy</w:t>
      </w:r>
    </w:p>
    <w:p w14:paraId="2193BFA6" w14:textId="77777777" w:rsidR="00D23A50" w:rsidRPr="009E3D49" w:rsidRDefault="00D23A50" w:rsidP="009E3D49">
      <w:pPr>
        <w:pStyle w:val="ListParagraph"/>
        <w:numPr>
          <w:ilvl w:val="0"/>
          <w:numId w:val="25"/>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The number of managers, supervisors, and employees trained on the policy</w:t>
      </w:r>
    </w:p>
    <w:p w14:paraId="3C2C0997" w14:textId="77777777" w:rsidR="00D23A50" w:rsidRPr="009E3D49" w:rsidRDefault="00D23A50" w:rsidP="009E3D49">
      <w:pPr>
        <w:pStyle w:val="ListParagraph"/>
        <w:numPr>
          <w:ilvl w:val="0"/>
          <w:numId w:val="25"/>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 xml:space="preserve">The physical address of the work location or locations at which workers of the property services contractor provide janitorial services, and for each location: </w:t>
      </w:r>
    </w:p>
    <w:p w14:paraId="0078A7DF" w14:textId="77777777" w:rsidR="00D23A50" w:rsidRPr="009E3D49" w:rsidRDefault="00D23A50" w:rsidP="009E3D49">
      <w:pPr>
        <w:pStyle w:val="ListParagraph"/>
        <w:numPr>
          <w:ilvl w:val="1"/>
          <w:numId w:val="25"/>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The total number of workers or contractors of the property services contractor who perform janitorial services</w:t>
      </w:r>
    </w:p>
    <w:p w14:paraId="2FCCCA76" w14:textId="77777777" w:rsidR="00D23A50" w:rsidRPr="009E3D49" w:rsidRDefault="00D23A50" w:rsidP="009E3D49">
      <w:pPr>
        <w:pStyle w:val="ListParagraph"/>
        <w:numPr>
          <w:ilvl w:val="1"/>
          <w:numId w:val="25"/>
        </w:numPr>
        <w:suppressAutoHyphens/>
        <w:autoSpaceDE w:val="0"/>
        <w:autoSpaceDN w:val="0"/>
        <w:adjustRightInd w:val="0"/>
        <w:spacing w:before="72" w:after="0" w:line="288" w:lineRule="auto"/>
        <w:textAlignment w:val="center"/>
        <w:rPr>
          <w:rFonts w:cs="Whitney Light"/>
          <w:color w:val="000000" w:themeColor="text1"/>
          <w:szCs w:val="20"/>
        </w:rPr>
      </w:pPr>
      <w:r w:rsidRPr="009E3D49">
        <w:rPr>
          <w:rFonts w:cs="Whitney Light"/>
          <w:color w:val="000000" w:themeColor="text1"/>
          <w:szCs w:val="20"/>
        </w:rPr>
        <w:t>The total hours worked</w:t>
      </w:r>
    </w:p>
    <w:p w14:paraId="5E7FF067" w14:textId="77777777" w:rsidR="00D23A50" w:rsidRPr="00D23A50" w:rsidRDefault="00D23A50" w:rsidP="00D23A50">
      <w:pPr>
        <w:suppressAutoHyphens/>
        <w:autoSpaceDE w:val="0"/>
        <w:autoSpaceDN w:val="0"/>
        <w:adjustRightInd w:val="0"/>
        <w:spacing w:before="72" w:after="0" w:line="288" w:lineRule="auto"/>
        <w:textAlignment w:val="center"/>
        <w:rPr>
          <w:rFonts w:cs="Whitney Light"/>
          <w:color w:val="000000" w:themeColor="text1"/>
          <w:szCs w:val="20"/>
        </w:rPr>
      </w:pPr>
      <w:r w:rsidRPr="00D23A50">
        <w:rPr>
          <w:rFonts w:cs="Whitney Light"/>
          <w:color w:val="000000" w:themeColor="text1"/>
          <w:szCs w:val="20"/>
        </w:rPr>
        <w:t>Archbright is available to help you create or review your sexual harassment policy and provides harassment prevention training to help you satisfy these new requirements. Contact your Archbright Account Executive for details.</w:t>
      </w:r>
    </w:p>
    <w:p w14:paraId="46257EA2" w14:textId="52B828A7" w:rsidR="00D23A50" w:rsidRPr="00F837EF" w:rsidRDefault="00D23A50" w:rsidP="00424FBA">
      <w:pPr>
        <w:spacing w:after="120" w:line="360" w:lineRule="auto"/>
        <w:rPr>
          <w:bCs/>
          <w:color w:val="000000" w:themeColor="text1"/>
          <w:szCs w:val="20"/>
        </w:rPr>
      </w:pPr>
    </w:p>
    <w:p w14:paraId="7DFC704C" w14:textId="586D0773" w:rsidR="00D23A50" w:rsidRPr="00F837EF" w:rsidRDefault="00D23A50" w:rsidP="00424FBA">
      <w:pPr>
        <w:spacing w:after="120" w:line="360" w:lineRule="auto"/>
        <w:rPr>
          <w:bCs/>
          <w:color w:val="000000" w:themeColor="text1"/>
          <w:szCs w:val="20"/>
        </w:rPr>
      </w:pPr>
    </w:p>
    <w:p w14:paraId="69C399B9" w14:textId="0FED2AF9" w:rsidR="00D23A50" w:rsidRPr="00F837EF" w:rsidRDefault="00D23A50" w:rsidP="00424FBA">
      <w:pPr>
        <w:spacing w:after="120" w:line="360" w:lineRule="auto"/>
        <w:rPr>
          <w:bCs/>
          <w:color w:val="000000" w:themeColor="text1"/>
          <w:szCs w:val="20"/>
        </w:rPr>
      </w:pPr>
    </w:p>
    <w:p w14:paraId="7F9C9BBD" w14:textId="4202419E" w:rsidR="00D23A50" w:rsidRPr="00F837EF" w:rsidRDefault="00D23A50" w:rsidP="00D23A50">
      <w:pPr>
        <w:suppressAutoHyphens/>
        <w:autoSpaceDE w:val="0"/>
        <w:autoSpaceDN w:val="0"/>
        <w:adjustRightInd w:val="0"/>
        <w:spacing w:after="0" w:line="250" w:lineRule="atLeast"/>
        <w:textAlignment w:val="center"/>
        <w:rPr>
          <w:rFonts w:cs="Whitney Bold"/>
          <w:b/>
          <w:bCs/>
          <w:color w:val="000000" w:themeColor="text1"/>
          <w:spacing w:val="-2"/>
          <w:szCs w:val="20"/>
        </w:rPr>
      </w:pPr>
      <w:r w:rsidRPr="00D23A50">
        <w:rPr>
          <w:rFonts w:cs="Whitney Bold"/>
          <w:b/>
          <w:bCs/>
          <w:color w:val="000000" w:themeColor="text1"/>
          <w:spacing w:val="-2"/>
          <w:szCs w:val="20"/>
        </w:rPr>
        <w:t>HR FAQ</w:t>
      </w:r>
    </w:p>
    <w:p w14:paraId="743CD5CA" w14:textId="77777777" w:rsidR="003D0A03" w:rsidRPr="003D0A03" w:rsidRDefault="003D0A03" w:rsidP="003D0A03">
      <w:pPr>
        <w:suppressAutoHyphens/>
        <w:autoSpaceDE w:val="0"/>
        <w:autoSpaceDN w:val="0"/>
        <w:adjustRightInd w:val="0"/>
        <w:spacing w:before="90" w:after="0" w:line="288" w:lineRule="auto"/>
        <w:textAlignment w:val="center"/>
        <w:rPr>
          <w:rFonts w:cs="Whitney Semibold"/>
          <w:color w:val="000000" w:themeColor="text1"/>
          <w:spacing w:val="2"/>
          <w:szCs w:val="20"/>
        </w:rPr>
      </w:pPr>
      <w:r w:rsidRPr="003D0A03">
        <w:rPr>
          <w:rFonts w:cs="Whitney Bold"/>
          <w:b/>
          <w:bCs/>
          <w:color w:val="000000" w:themeColor="text1"/>
          <w:spacing w:val="2"/>
          <w:szCs w:val="20"/>
        </w:rPr>
        <w:t>Question:</w:t>
      </w:r>
      <w:r w:rsidRPr="003D0A03">
        <w:rPr>
          <w:rFonts w:cs="Whitney Medium"/>
          <w:color w:val="000000" w:themeColor="text1"/>
          <w:spacing w:val="2"/>
          <w:szCs w:val="20"/>
        </w:rPr>
        <w:t xml:space="preserve"> Our company provides paid parental leave to new parents. To avoid gender bias, we give more leave to the parent responsible for caring for the child and less leave to the secondary caregiver—unrelated to the parent’s gender. Are there any concerns with this approach?</w:t>
      </w:r>
    </w:p>
    <w:p w14:paraId="5CE29E1E" w14:textId="77777777" w:rsidR="003D0A03" w:rsidRPr="003D0A03" w:rsidRDefault="003D0A03" w:rsidP="003D0A03">
      <w:pPr>
        <w:suppressAutoHyphens/>
        <w:autoSpaceDE w:val="0"/>
        <w:autoSpaceDN w:val="0"/>
        <w:adjustRightInd w:val="0"/>
        <w:spacing w:before="90" w:after="0" w:line="288" w:lineRule="auto"/>
        <w:textAlignment w:val="center"/>
        <w:rPr>
          <w:rFonts w:cs="Whitney Book"/>
          <w:color w:val="000000" w:themeColor="text1"/>
          <w:szCs w:val="20"/>
        </w:rPr>
      </w:pPr>
      <w:r w:rsidRPr="003D0A03">
        <w:rPr>
          <w:rFonts w:cs="Whitney Semibold"/>
          <w:color w:val="000000" w:themeColor="text1"/>
          <w:szCs w:val="20"/>
        </w:rPr>
        <w:t>Answer:</w:t>
      </w:r>
      <w:r w:rsidRPr="003D0A03">
        <w:rPr>
          <w:rFonts w:cs="Whitney Book"/>
          <w:color w:val="000000" w:themeColor="text1"/>
          <w:szCs w:val="20"/>
        </w:rPr>
        <w:t xml:space="preserve"> Studies have shown that women tend to be the primary family caregiver. So, although you do not intend to discriminate against one gender, since your policy may disproportionately negatively impact men, it could still be considered discriminatory. There have been several EEOC settlements with large companies that had primary and secondary caregiver leave policies, and the EEOC determined that they were discriminatory.</w:t>
      </w:r>
    </w:p>
    <w:p w14:paraId="7CD8C8ED" w14:textId="77777777" w:rsidR="003D0A03" w:rsidRPr="003D0A03" w:rsidRDefault="003D0A03" w:rsidP="003D0A03">
      <w:pPr>
        <w:suppressAutoHyphens/>
        <w:autoSpaceDE w:val="0"/>
        <w:autoSpaceDN w:val="0"/>
        <w:adjustRightInd w:val="0"/>
        <w:spacing w:before="90" w:after="0" w:line="288" w:lineRule="auto"/>
        <w:textAlignment w:val="center"/>
        <w:rPr>
          <w:rFonts w:cs="Whitney Book"/>
          <w:color w:val="000000" w:themeColor="text1"/>
          <w:szCs w:val="20"/>
        </w:rPr>
      </w:pPr>
      <w:r w:rsidRPr="003D0A03">
        <w:rPr>
          <w:rFonts w:cs="Whitney Book"/>
          <w:color w:val="000000" w:themeColor="text1"/>
          <w:szCs w:val="20"/>
        </w:rPr>
        <w:t>In addition, what is the definition of a primary caregiver? It can change based on the circumstances. For example, the mother might be the primary caregiver during their disability period after giving birth. When they return to work, the other parent could move into the role of the primary caregiver. A common scenario like this makes administering the leave very complicated.</w:t>
      </w:r>
    </w:p>
    <w:p w14:paraId="23A118BF" w14:textId="77777777" w:rsidR="003D0A03" w:rsidRPr="003D0A03" w:rsidRDefault="003D0A03" w:rsidP="003D0A03">
      <w:pPr>
        <w:suppressAutoHyphens/>
        <w:autoSpaceDE w:val="0"/>
        <w:autoSpaceDN w:val="0"/>
        <w:adjustRightInd w:val="0"/>
        <w:spacing w:before="90" w:after="0" w:line="288" w:lineRule="auto"/>
        <w:textAlignment w:val="center"/>
        <w:rPr>
          <w:rFonts w:cs="Whitney Book"/>
          <w:color w:val="000000" w:themeColor="text1"/>
          <w:szCs w:val="20"/>
        </w:rPr>
      </w:pPr>
      <w:r w:rsidRPr="003D0A03">
        <w:rPr>
          <w:rFonts w:cs="Whitney Book"/>
          <w:color w:val="000000" w:themeColor="text1"/>
          <w:szCs w:val="20"/>
        </w:rPr>
        <w:t>Some key facts to remember are:</w:t>
      </w:r>
    </w:p>
    <w:p w14:paraId="763F198C" w14:textId="77777777" w:rsidR="003D0A03" w:rsidRPr="003D0A03" w:rsidRDefault="003D0A03" w:rsidP="003D0A03">
      <w:pPr>
        <w:suppressAutoHyphens/>
        <w:autoSpaceDE w:val="0"/>
        <w:autoSpaceDN w:val="0"/>
        <w:adjustRightInd w:val="0"/>
        <w:spacing w:before="90" w:after="0" w:line="288" w:lineRule="auto"/>
        <w:ind w:left="270" w:hanging="180"/>
        <w:textAlignment w:val="center"/>
        <w:rPr>
          <w:rFonts w:cs="Whitney Book"/>
          <w:color w:val="000000" w:themeColor="text1"/>
          <w:szCs w:val="20"/>
        </w:rPr>
      </w:pPr>
      <w:r w:rsidRPr="003D0A03">
        <w:rPr>
          <w:rFonts w:cs="Whitney Book"/>
          <w:color w:val="000000" w:themeColor="text1"/>
          <w:szCs w:val="20"/>
        </w:rPr>
        <w:lastRenderedPageBreak/>
        <w:t>Leave policies must be gender-neutral, not only by name but also in the way employers administer them.</w:t>
      </w:r>
    </w:p>
    <w:p w14:paraId="6DC3F89B" w14:textId="77777777" w:rsidR="003D0A03" w:rsidRPr="003D0A03" w:rsidRDefault="003D0A03" w:rsidP="003D0A03">
      <w:pPr>
        <w:suppressAutoHyphens/>
        <w:autoSpaceDE w:val="0"/>
        <w:autoSpaceDN w:val="0"/>
        <w:adjustRightInd w:val="0"/>
        <w:spacing w:before="90" w:after="0" w:line="288" w:lineRule="auto"/>
        <w:ind w:left="270" w:hanging="180"/>
        <w:textAlignment w:val="center"/>
        <w:rPr>
          <w:rFonts w:cs="Whitney Book"/>
          <w:color w:val="000000" w:themeColor="text1"/>
          <w:szCs w:val="20"/>
        </w:rPr>
      </w:pPr>
      <w:r w:rsidRPr="003D0A03">
        <w:rPr>
          <w:rFonts w:cs="Whitney Book"/>
          <w:color w:val="000000" w:themeColor="text1"/>
          <w:szCs w:val="20"/>
        </w:rPr>
        <w:t>Parental Leave policies should clearly distinguish between the bonding portion of the leave and any leave for disability associated with pregnancy and giving birth.</w:t>
      </w:r>
    </w:p>
    <w:p w14:paraId="1225501E" w14:textId="77777777" w:rsidR="003D0A03" w:rsidRPr="003D0A03" w:rsidRDefault="003D0A03" w:rsidP="003D0A03">
      <w:pPr>
        <w:suppressAutoHyphens/>
        <w:autoSpaceDE w:val="0"/>
        <w:autoSpaceDN w:val="0"/>
        <w:adjustRightInd w:val="0"/>
        <w:spacing w:before="90" w:after="0" w:line="288" w:lineRule="auto"/>
        <w:ind w:left="270" w:hanging="180"/>
        <w:textAlignment w:val="center"/>
        <w:rPr>
          <w:rFonts w:cs="Whitney Book"/>
          <w:color w:val="000000" w:themeColor="text1"/>
          <w:szCs w:val="20"/>
        </w:rPr>
      </w:pPr>
      <w:r w:rsidRPr="003D0A03">
        <w:rPr>
          <w:rFonts w:cs="Whitney Book"/>
          <w:color w:val="000000" w:themeColor="text1"/>
          <w:szCs w:val="20"/>
        </w:rPr>
        <w:t>Leave for child bonding should be provided equally to men and women with the same benefits and terms.</w:t>
      </w:r>
    </w:p>
    <w:p w14:paraId="3C7F417A" w14:textId="77777777" w:rsidR="003D0A03" w:rsidRPr="003D0A03" w:rsidRDefault="003D0A03" w:rsidP="003D0A03">
      <w:pPr>
        <w:suppressAutoHyphens/>
        <w:autoSpaceDE w:val="0"/>
        <w:autoSpaceDN w:val="0"/>
        <w:adjustRightInd w:val="0"/>
        <w:spacing w:before="58" w:after="0" w:line="288" w:lineRule="auto"/>
        <w:textAlignment w:val="center"/>
        <w:rPr>
          <w:rFonts w:cs="Whitney Semibold"/>
          <w:i/>
          <w:iCs/>
          <w:color w:val="000000" w:themeColor="text1"/>
          <w:szCs w:val="20"/>
        </w:rPr>
      </w:pPr>
      <w:r w:rsidRPr="003D0A03">
        <w:rPr>
          <w:rFonts w:cs="Whitney Semibold"/>
          <w:i/>
          <w:iCs/>
          <w:color w:val="000000" w:themeColor="text1"/>
          <w:szCs w:val="20"/>
        </w:rPr>
        <w:t>Katherine Kummerow | Sr. HR Advisor</w:t>
      </w:r>
    </w:p>
    <w:p w14:paraId="6B9C17CC" w14:textId="7496BA39" w:rsidR="003D0A03" w:rsidRPr="00F837EF" w:rsidRDefault="003D0A03" w:rsidP="00D23A50">
      <w:pPr>
        <w:suppressAutoHyphens/>
        <w:autoSpaceDE w:val="0"/>
        <w:autoSpaceDN w:val="0"/>
        <w:adjustRightInd w:val="0"/>
        <w:spacing w:after="0" w:line="250" w:lineRule="atLeast"/>
        <w:textAlignment w:val="center"/>
        <w:rPr>
          <w:rFonts w:cs="Whitney Bold"/>
          <w:b/>
          <w:bCs/>
          <w:color w:val="000000" w:themeColor="text1"/>
          <w:spacing w:val="-2"/>
          <w:szCs w:val="20"/>
        </w:rPr>
      </w:pPr>
    </w:p>
    <w:p w14:paraId="55732467" w14:textId="3D485B76" w:rsidR="003D0A03" w:rsidRPr="00F837EF" w:rsidRDefault="003D0A03" w:rsidP="00D23A50">
      <w:pPr>
        <w:suppressAutoHyphens/>
        <w:autoSpaceDE w:val="0"/>
        <w:autoSpaceDN w:val="0"/>
        <w:adjustRightInd w:val="0"/>
        <w:spacing w:after="0" w:line="250" w:lineRule="atLeast"/>
        <w:textAlignment w:val="center"/>
        <w:rPr>
          <w:rFonts w:cs="Whitney Bold"/>
          <w:b/>
          <w:bCs/>
          <w:color w:val="000000" w:themeColor="text1"/>
          <w:spacing w:val="-2"/>
          <w:szCs w:val="20"/>
        </w:rPr>
      </w:pPr>
    </w:p>
    <w:p w14:paraId="37B11906" w14:textId="77777777" w:rsidR="003D0A03" w:rsidRPr="003D0A03" w:rsidRDefault="003D0A03" w:rsidP="003D0A03">
      <w:pPr>
        <w:suppressAutoHyphens/>
        <w:autoSpaceDE w:val="0"/>
        <w:autoSpaceDN w:val="0"/>
        <w:adjustRightInd w:val="0"/>
        <w:spacing w:before="90" w:after="0" w:line="288" w:lineRule="auto"/>
        <w:textAlignment w:val="center"/>
        <w:rPr>
          <w:rFonts w:cs="Whitney Bold"/>
          <w:b/>
          <w:bCs/>
          <w:color w:val="000000" w:themeColor="text1"/>
          <w:szCs w:val="20"/>
        </w:rPr>
      </w:pPr>
      <w:r w:rsidRPr="003D0A03">
        <w:rPr>
          <w:rFonts w:cs="Whitney Bold"/>
          <w:b/>
          <w:bCs/>
          <w:color w:val="000000" w:themeColor="text1"/>
          <w:szCs w:val="20"/>
        </w:rPr>
        <w:t>Introducing Our New Attorneys</w:t>
      </w:r>
    </w:p>
    <w:p w14:paraId="6F42E7AE"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zCs w:val="20"/>
        </w:rPr>
      </w:pPr>
      <w:r w:rsidRPr="003D0A03">
        <w:rPr>
          <w:rFonts w:cs="Whitney Book"/>
          <w:color w:val="000000" w:themeColor="text1"/>
          <w:szCs w:val="20"/>
        </w:rPr>
        <w:t>You may have noticed the two new content contributors in the latest Insights issues. It’s time to officially introduce you to our two newest attorneys.</w:t>
      </w:r>
    </w:p>
    <w:p w14:paraId="74BF0035"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 xml:space="preserve">We are delighted to welcome </w:t>
      </w:r>
      <w:r w:rsidRPr="003D0A03">
        <w:rPr>
          <w:rFonts w:cs="Whitney Semibold"/>
          <w:color w:val="000000" w:themeColor="text1"/>
          <w:spacing w:val="-2"/>
          <w:szCs w:val="20"/>
        </w:rPr>
        <w:t>Ben Eckhart</w:t>
      </w:r>
      <w:r w:rsidRPr="003D0A03">
        <w:rPr>
          <w:rFonts w:cs="Whitney Book"/>
          <w:color w:val="000000" w:themeColor="text1"/>
          <w:spacing w:val="-2"/>
          <w:szCs w:val="20"/>
        </w:rPr>
        <w:t xml:space="preserve"> to our legal team. In his role as Staff Attorney, Ben advises and guides members, conducts investigations, and facilitates trainings.</w:t>
      </w:r>
    </w:p>
    <w:p w14:paraId="5E77F726"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 xml:space="preserve">Previously, he worked for the Employers Council in Denver and most recently worked as an attorney at </w:t>
      </w:r>
      <w:proofErr w:type="spellStart"/>
      <w:r w:rsidRPr="003D0A03">
        <w:rPr>
          <w:rFonts w:cs="Whitney Book"/>
          <w:color w:val="000000" w:themeColor="text1"/>
          <w:spacing w:val="-2"/>
          <w:szCs w:val="20"/>
        </w:rPr>
        <w:t>Winterbauer</w:t>
      </w:r>
      <w:proofErr w:type="spellEnd"/>
      <w:r w:rsidRPr="003D0A03">
        <w:rPr>
          <w:rFonts w:cs="Whitney Book"/>
          <w:color w:val="000000" w:themeColor="text1"/>
          <w:spacing w:val="-2"/>
          <w:szCs w:val="20"/>
        </w:rPr>
        <w:t xml:space="preserve"> &amp; Diamond, a boutique employment defense law firm in Seattle. He earned his B.A. from the University of California, Berkeley, and his J.D. from the University of Denver, School of Law. </w:t>
      </w:r>
    </w:p>
    <w:p w14:paraId="3B515D6C"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He’s excited to assist employers so that they can provide a productive and successful working environment for their company and their employees. So far, he’s enjoyed getting to know our members and learning about different industries such as manufacturing, services, and hospitality throughout the PNW.</w:t>
      </w:r>
    </w:p>
    <w:p w14:paraId="3B79D24C"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 xml:space="preserve">During his free time, Ben enjoys watching soccer and exploring the outdoors. Being a self-proclaimed coffee addict, he believes Seattle is the best place to live, since it is home to Starbucks and many other coffee shops. </w:t>
      </w:r>
    </w:p>
    <w:p w14:paraId="4B859430"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 xml:space="preserve">It is a pleasure to introduce </w:t>
      </w:r>
      <w:r w:rsidRPr="003D0A03">
        <w:rPr>
          <w:rFonts w:cs="Whitney Semibold"/>
          <w:color w:val="000000" w:themeColor="text1"/>
          <w:spacing w:val="-2"/>
          <w:szCs w:val="20"/>
        </w:rPr>
        <w:t>Beth Touschner</w:t>
      </w:r>
      <w:r w:rsidRPr="003D0A03">
        <w:rPr>
          <w:rFonts w:cs="Whitney Book"/>
          <w:color w:val="000000" w:themeColor="text1"/>
          <w:spacing w:val="-2"/>
          <w:szCs w:val="20"/>
        </w:rPr>
        <w:t>. She also joined our legal team as a Staff Attorney, through which she helps members navigate complex legal matters, including terminations, disability accommodations, wage and hour issues, state and federal leave laws, and a whole host of other labor and employment law matters.</w:t>
      </w:r>
    </w:p>
    <w:p w14:paraId="5E92C276"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Originally from Ohio (and a family of attorneys), she graduated from Ohio University and the University of Akron law school. After law school, she moved to Seattle and has practiced employment litigation and labor law for a few law firms, most recently at Cline &amp; Associates. In 2020, Beth began practicing labor law and conducting independent workplace investigations. Having seen the other side, she now wants to dedicate her time to help manage complex situations to hopefully resolve them short of litigation.</w:t>
      </w:r>
    </w:p>
    <w:p w14:paraId="3F3B1E94" w14:textId="77777777" w:rsidR="003D0A03" w:rsidRPr="003D0A03" w:rsidRDefault="003D0A03" w:rsidP="003D0A03">
      <w:pPr>
        <w:suppressAutoHyphens/>
        <w:autoSpaceDE w:val="0"/>
        <w:autoSpaceDN w:val="0"/>
        <w:adjustRightInd w:val="0"/>
        <w:spacing w:before="180" w:after="0" w:line="250" w:lineRule="atLeast"/>
        <w:textAlignment w:val="center"/>
        <w:rPr>
          <w:rFonts w:cs="Whitney Book"/>
          <w:color w:val="000000" w:themeColor="text1"/>
          <w:spacing w:val="-2"/>
          <w:szCs w:val="20"/>
        </w:rPr>
      </w:pPr>
      <w:r w:rsidRPr="003D0A03">
        <w:rPr>
          <w:rFonts w:cs="Whitney Book"/>
          <w:color w:val="000000" w:themeColor="text1"/>
          <w:spacing w:val="-2"/>
          <w:szCs w:val="20"/>
        </w:rPr>
        <w:t xml:space="preserve">Beth is an outdoor adventurer who loves to hike, camp, bike, and kayak. She’s also an avid traveler, her trips range from climbing mountains to doing service-learning projects, like building houses with Habitat for Humanity International. </w:t>
      </w:r>
    </w:p>
    <w:p w14:paraId="1BE981C1" w14:textId="5642AE19" w:rsidR="003D0A03" w:rsidRPr="00F837EF" w:rsidRDefault="003D0A03" w:rsidP="003D0A03">
      <w:pPr>
        <w:suppressAutoHyphens/>
        <w:autoSpaceDE w:val="0"/>
        <w:autoSpaceDN w:val="0"/>
        <w:adjustRightInd w:val="0"/>
        <w:spacing w:after="0" w:line="250" w:lineRule="atLeast"/>
        <w:textAlignment w:val="center"/>
        <w:rPr>
          <w:rFonts w:cs="Whitney Book"/>
          <w:color w:val="000000" w:themeColor="text1"/>
          <w:spacing w:val="-2"/>
          <w:szCs w:val="20"/>
        </w:rPr>
      </w:pPr>
      <w:r w:rsidRPr="00F837EF">
        <w:rPr>
          <w:rFonts w:cs="Whitney Book"/>
          <w:color w:val="000000" w:themeColor="text1"/>
          <w:spacing w:val="-2"/>
          <w:szCs w:val="20"/>
        </w:rPr>
        <w:t>Ben and Beth join Kellis Borek, Erin Jacobson, and Colleen Mayer to provide members with expert legal advice and help them navigate the many challenges of employment law.</w:t>
      </w:r>
    </w:p>
    <w:p w14:paraId="571DE732" w14:textId="313B5B82" w:rsidR="00596D88" w:rsidRPr="00F837EF" w:rsidRDefault="00596D88" w:rsidP="003D0A03">
      <w:pPr>
        <w:suppressAutoHyphens/>
        <w:autoSpaceDE w:val="0"/>
        <w:autoSpaceDN w:val="0"/>
        <w:adjustRightInd w:val="0"/>
        <w:spacing w:after="0" w:line="250" w:lineRule="atLeast"/>
        <w:textAlignment w:val="center"/>
        <w:rPr>
          <w:rFonts w:cs="Whitney Book"/>
          <w:color w:val="000000" w:themeColor="text1"/>
          <w:spacing w:val="-2"/>
          <w:szCs w:val="20"/>
        </w:rPr>
      </w:pPr>
    </w:p>
    <w:p w14:paraId="4D3244BF" w14:textId="1C8427E9" w:rsidR="00596D88" w:rsidRPr="00F837EF" w:rsidRDefault="00596D88" w:rsidP="003D0A03">
      <w:pPr>
        <w:suppressAutoHyphens/>
        <w:autoSpaceDE w:val="0"/>
        <w:autoSpaceDN w:val="0"/>
        <w:adjustRightInd w:val="0"/>
        <w:spacing w:after="0" w:line="250" w:lineRule="atLeast"/>
        <w:textAlignment w:val="center"/>
        <w:rPr>
          <w:rFonts w:cs="Whitney Book"/>
          <w:color w:val="000000" w:themeColor="text1"/>
          <w:spacing w:val="-2"/>
          <w:szCs w:val="20"/>
        </w:rPr>
      </w:pPr>
    </w:p>
    <w:p w14:paraId="7413D5D9" w14:textId="77777777" w:rsidR="00596D88" w:rsidRPr="00596D88" w:rsidRDefault="00596D88" w:rsidP="00596D88">
      <w:pPr>
        <w:suppressAutoHyphens/>
        <w:autoSpaceDE w:val="0"/>
        <w:autoSpaceDN w:val="0"/>
        <w:adjustRightInd w:val="0"/>
        <w:spacing w:before="90" w:after="0" w:line="288" w:lineRule="auto"/>
        <w:textAlignment w:val="center"/>
        <w:rPr>
          <w:rFonts w:cs="Whitney Bold"/>
          <w:b/>
          <w:bCs/>
          <w:color w:val="000000" w:themeColor="text1"/>
          <w:szCs w:val="20"/>
        </w:rPr>
      </w:pPr>
      <w:r w:rsidRPr="00596D88">
        <w:rPr>
          <w:rFonts w:cs="Whitney Bold"/>
          <w:b/>
          <w:bCs/>
          <w:color w:val="000000" w:themeColor="text1"/>
          <w:szCs w:val="20"/>
        </w:rPr>
        <w:t>Download the mozzo Mobile App Today</w:t>
      </w:r>
    </w:p>
    <w:p w14:paraId="073F4001" w14:textId="77777777" w:rsidR="00414C51" w:rsidRPr="00F837EF" w:rsidRDefault="00414C51" w:rsidP="00414C51">
      <w:pPr>
        <w:pStyle w:val="ParagraphStyle1"/>
        <w:spacing w:before="72"/>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Easily access our expert HR and safety resources through your smartphone! Created exclusively for Archbright members, the mozzo Mobile app is available through the </w:t>
      </w:r>
      <w:r w:rsidRPr="00F837EF">
        <w:rPr>
          <w:rFonts w:ascii="Verdana" w:hAnsi="Verdana"/>
          <w:color w:val="000000" w:themeColor="text1"/>
          <w:spacing w:val="0"/>
          <w:sz w:val="20"/>
          <w:szCs w:val="20"/>
          <w:u w:val="thick"/>
        </w:rPr>
        <w:t>App Store</w:t>
      </w:r>
      <w:r w:rsidRPr="00F837EF">
        <w:rPr>
          <w:rFonts w:ascii="Verdana" w:hAnsi="Verdana"/>
          <w:color w:val="000000" w:themeColor="text1"/>
          <w:spacing w:val="0"/>
          <w:sz w:val="20"/>
          <w:szCs w:val="20"/>
        </w:rPr>
        <w:t xml:space="preserve"> and </w:t>
      </w:r>
      <w:r w:rsidRPr="00F837EF">
        <w:rPr>
          <w:rFonts w:ascii="Verdana" w:hAnsi="Verdana"/>
          <w:color w:val="000000" w:themeColor="text1"/>
          <w:spacing w:val="0"/>
          <w:sz w:val="20"/>
          <w:szCs w:val="20"/>
          <w:u w:val="thick"/>
        </w:rPr>
        <w:t>Google Play</w:t>
      </w:r>
      <w:r w:rsidRPr="00F837EF">
        <w:rPr>
          <w:rFonts w:ascii="Verdana" w:hAnsi="Verdana"/>
          <w:color w:val="000000" w:themeColor="text1"/>
          <w:spacing w:val="0"/>
          <w:sz w:val="20"/>
          <w:szCs w:val="20"/>
        </w:rPr>
        <w:t>, and includes the following features:</w:t>
      </w:r>
    </w:p>
    <w:p w14:paraId="20870C94" w14:textId="77777777" w:rsidR="00414C51" w:rsidRPr="00F837EF" w:rsidRDefault="00414C51" w:rsidP="00414C51">
      <w:pPr>
        <w:pStyle w:val="ParagraphStyle1"/>
        <w:spacing w:before="72"/>
        <w:ind w:left="270" w:hanging="18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Interact with your fellow Archbright members—Ask questions, share experiences, exchange advice, and build your professional network through the Community forum.  </w:t>
      </w:r>
    </w:p>
    <w:p w14:paraId="77FA55AA" w14:textId="77777777" w:rsidR="00414C51" w:rsidRPr="00F837EF" w:rsidRDefault="00414C51" w:rsidP="00414C51">
      <w:pPr>
        <w:pStyle w:val="ParagraphStyle1"/>
        <w:spacing w:before="72"/>
        <w:ind w:left="270" w:hanging="180"/>
        <w:rPr>
          <w:rFonts w:ascii="Verdana" w:hAnsi="Verdana"/>
          <w:color w:val="000000" w:themeColor="text1"/>
          <w:spacing w:val="0"/>
          <w:sz w:val="20"/>
          <w:szCs w:val="20"/>
        </w:rPr>
      </w:pPr>
      <w:r w:rsidRPr="00F837EF">
        <w:rPr>
          <w:rFonts w:ascii="Verdana" w:hAnsi="Verdana"/>
          <w:color w:val="000000" w:themeColor="text1"/>
          <w:spacing w:val="0"/>
          <w:sz w:val="20"/>
          <w:szCs w:val="20"/>
        </w:rPr>
        <w:lastRenderedPageBreak/>
        <w:t xml:space="preserve">Grow skills across your organization—mozzo’s Video Training Library contains a wide range of courses, available to you 24/7. Most videos are under 10 minutes long, making it easy to fit into your workday. </w:t>
      </w:r>
    </w:p>
    <w:p w14:paraId="59B55B09" w14:textId="77777777" w:rsidR="00414C51" w:rsidRPr="00F837EF" w:rsidRDefault="00414C51" w:rsidP="00414C51">
      <w:pPr>
        <w:pStyle w:val="ParagraphStyle1"/>
        <w:spacing w:before="72"/>
        <w:ind w:left="270" w:hanging="180"/>
        <w:rPr>
          <w:rFonts w:ascii="Verdana" w:hAnsi="Verdana"/>
          <w:color w:val="000000" w:themeColor="text1"/>
          <w:spacing w:val="0"/>
          <w:sz w:val="20"/>
          <w:szCs w:val="20"/>
        </w:rPr>
      </w:pPr>
      <w:r w:rsidRPr="00F837EF">
        <w:rPr>
          <w:rFonts w:ascii="Verdana" w:hAnsi="Verdana"/>
          <w:color w:val="000000" w:themeColor="text1"/>
          <w:spacing w:val="0"/>
          <w:sz w:val="20"/>
          <w:szCs w:val="20"/>
        </w:rPr>
        <w:t xml:space="preserve">Get your questions answered right away—Message our experienced team of HR and Safety Advisors through Advisor Chat, available every business day from 8:00 AM–5:00 PM.  </w:t>
      </w:r>
    </w:p>
    <w:p w14:paraId="1D7240EA" w14:textId="77777777" w:rsidR="00414C51" w:rsidRPr="00F837EF" w:rsidRDefault="00414C51" w:rsidP="00414C51">
      <w:pPr>
        <w:pStyle w:val="ParagraphStyle1"/>
        <w:spacing w:before="72"/>
        <w:ind w:left="270" w:hanging="180"/>
        <w:rPr>
          <w:rFonts w:ascii="Verdana" w:hAnsi="Verdana"/>
          <w:color w:val="000000" w:themeColor="text1"/>
          <w:spacing w:val="0"/>
          <w:sz w:val="20"/>
          <w:szCs w:val="20"/>
        </w:rPr>
      </w:pPr>
      <w:r w:rsidRPr="00F837EF">
        <w:rPr>
          <w:rFonts w:ascii="Verdana" w:hAnsi="Verdana"/>
          <w:color w:val="000000" w:themeColor="text1"/>
          <w:spacing w:val="0"/>
          <w:sz w:val="20"/>
          <w:szCs w:val="20"/>
        </w:rPr>
        <w:t>Access HR and safety resources—mozzo’s Resource Library contains hundreds of forms, sample policies and programs, training materials, and legal guidelines. All resources are vetted by our experts and are available to download and share at</w:t>
      </w:r>
      <w:r w:rsidRPr="00F837EF">
        <w:rPr>
          <w:rFonts w:ascii="Verdana" w:hAnsi="Verdana" w:cs="Cambria Math"/>
          <w:color w:val="000000" w:themeColor="text1"/>
          <w:spacing w:val="0"/>
          <w:sz w:val="20"/>
          <w:szCs w:val="20"/>
        </w:rPr>
        <w:t> </w:t>
      </w:r>
      <w:r w:rsidRPr="00F837EF">
        <w:rPr>
          <w:rFonts w:ascii="Verdana" w:hAnsi="Verdana"/>
          <w:color w:val="000000" w:themeColor="text1"/>
          <w:spacing w:val="0"/>
          <w:sz w:val="20"/>
          <w:szCs w:val="20"/>
        </w:rPr>
        <w:t>any</w:t>
      </w:r>
      <w:r w:rsidRPr="00F837EF">
        <w:rPr>
          <w:rFonts w:ascii="Verdana" w:hAnsi="Verdana" w:cs="Cambria Math"/>
          <w:color w:val="000000" w:themeColor="text1"/>
          <w:spacing w:val="0"/>
          <w:sz w:val="20"/>
          <w:szCs w:val="20"/>
        </w:rPr>
        <w:t> </w:t>
      </w:r>
      <w:r w:rsidRPr="00F837EF">
        <w:rPr>
          <w:rFonts w:ascii="Verdana" w:hAnsi="Verdana"/>
          <w:color w:val="000000" w:themeColor="text1"/>
          <w:spacing w:val="0"/>
          <w:sz w:val="20"/>
          <w:szCs w:val="20"/>
        </w:rPr>
        <w:t xml:space="preserve">time. </w:t>
      </w:r>
    </w:p>
    <w:p w14:paraId="4330FFEA" w14:textId="77777777" w:rsidR="00414C51" w:rsidRPr="00F837EF" w:rsidRDefault="00414C51" w:rsidP="00414C51">
      <w:pPr>
        <w:pStyle w:val="ParagraphStyle1"/>
        <w:spacing w:before="72"/>
        <w:ind w:left="270" w:hanging="180"/>
        <w:rPr>
          <w:rFonts w:ascii="Verdana" w:hAnsi="Verdana"/>
          <w:color w:val="000000" w:themeColor="text1"/>
          <w:spacing w:val="0"/>
          <w:sz w:val="20"/>
          <w:szCs w:val="20"/>
        </w:rPr>
      </w:pPr>
      <w:r w:rsidRPr="00F837EF">
        <w:rPr>
          <w:rFonts w:ascii="Verdana" w:hAnsi="Verdana"/>
          <w:color w:val="000000" w:themeColor="text1"/>
          <w:spacing w:val="0"/>
          <w:sz w:val="20"/>
          <w:szCs w:val="20"/>
        </w:rPr>
        <w:t>Check the status of your claims—If we manage your workers’ compensation claims, you can track their progress through mozzo’s Claims</w:t>
      </w:r>
      <w:r w:rsidRPr="00F837EF">
        <w:rPr>
          <w:rFonts w:ascii="Verdana" w:hAnsi="Verdana" w:cs="Cambria Math"/>
          <w:color w:val="000000" w:themeColor="text1"/>
          <w:spacing w:val="0"/>
          <w:sz w:val="20"/>
          <w:szCs w:val="20"/>
        </w:rPr>
        <w:t> </w:t>
      </w:r>
      <w:r w:rsidRPr="00F837EF">
        <w:rPr>
          <w:rFonts w:ascii="Verdana" w:hAnsi="Verdana"/>
          <w:color w:val="000000" w:themeColor="text1"/>
          <w:spacing w:val="0"/>
          <w:sz w:val="20"/>
          <w:szCs w:val="20"/>
        </w:rPr>
        <w:t xml:space="preserve">Tracker. </w:t>
      </w:r>
    </w:p>
    <w:p w14:paraId="49D6829B" w14:textId="77777777" w:rsidR="00414C51" w:rsidRPr="00F837EF" w:rsidRDefault="00414C51" w:rsidP="00414C51">
      <w:pPr>
        <w:pStyle w:val="ParagraphStyle1"/>
        <w:spacing w:before="72"/>
        <w:ind w:left="0" w:firstLine="0"/>
        <w:rPr>
          <w:rFonts w:ascii="Verdana" w:hAnsi="Verdana"/>
          <w:color w:val="000000" w:themeColor="text1"/>
          <w:spacing w:val="0"/>
          <w:sz w:val="20"/>
          <w:szCs w:val="20"/>
        </w:rPr>
      </w:pPr>
      <w:r w:rsidRPr="00F837EF">
        <w:rPr>
          <w:rFonts w:ascii="Verdana" w:hAnsi="Verdana"/>
          <w:color w:val="000000" w:themeColor="text1"/>
          <w:spacing w:val="0"/>
          <w:sz w:val="20"/>
          <w:szCs w:val="20"/>
        </w:rPr>
        <w:t>To access mozzo Mobile, you must have an active mozzo user account. If you aren’t sure</w:t>
      </w:r>
      <w:r w:rsidRPr="00F837EF">
        <w:rPr>
          <w:rFonts w:ascii="Verdana" w:hAnsi="Verdana" w:cs="Cambria Math"/>
          <w:color w:val="000000" w:themeColor="text1"/>
          <w:spacing w:val="0"/>
          <w:sz w:val="20"/>
          <w:szCs w:val="20"/>
        </w:rPr>
        <w:t> </w:t>
      </w:r>
      <w:r w:rsidRPr="00F837EF">
        <w:rPr>
          <w:rFonts w:ascii="Verdana" w:hAnsi="Verdana"/>
          <w:color w:val="000000" w:themeColor="text1"/>
          <w:spacing w:val="0"/>
          <w:sz w:val="20"/>
          <w:szCs w:val="20"/>
        </w:rPr>
        <w:t xml:space="preserve">about your status, please reach out to your Account Executive or contact </w:t>
      </w:r>
      <w:r w:rsidRPr="00F837EF">
        <w:rPr>
          <w:rStyle w:val="Hyperlink"/>
          <w:rFonts w:ascii="Verdana" w:hAnsi="Verdana"/>
          <w:color w:val="000000" w:themeColor="text1"/>
          <w:spacing w:val="0"/>
          <w:sz w:val="20"/>
          <w:szCs w:val="20"/>
        </w:rPr>
        <w:t xml:space="preserve">info@archbright.com </w:t>
      </w:r>
      <w:r w:rsidRPr="00F837EF">
        <w:rPr>
          <w:rFonts w:ascii="Verdana" w:hAnsi="Verdana"/>
          <w:color w:val="000000" w:themeColor="text1"/>
          <w:spacing w:val="0"/>
          <w:sz w:val="20"/>
          <w:szCs w:val="20"/>
        </w:rPr>
        <w:t xml:space="preserve">for assistance. </w:t>
      </w:r>
    </w:p>
    <w:p w14:paraId="14FBC4ED" w14:textId="0E788620" w:rsidR="00596D88" w:rsidRPr="00F837EF" w:rsidRDefault="00414C51" w:rsidP="00414C51">
      <w:pPr>
        <w:suppressAutoHyphens/>
        <w:autoSpaceDE w:val="0"/>
        <w:autoSpaceDN w:val="0"/>
        <w:adjustRightInd w:val="0"/>
        <w:spacing w:after="0" w:line="250" w:lineRule="atLeast"/>
        <w:textAlignment w:val="center"/>
        <w:rPr>
          <w:color w:val="000000" w:themeColor="text1"/>
          <w:szCs w:val="20"/>
        </w:rPr>
      </w:pPr>
      <w:r w:rsidRPr="00F837EF">
        <w:rPr>
          <w:color w:val="000000" w:themeColor="text1"/>
          <w:szCs w:val="20"/>
        </w:rPr>
        <w:t>Availability of some features is dependent on the user’s membership level and permissions.</w:t>
      </w:r>
    </w:p>
    <w:p w14:paraId="40BE2B27" w14:textId="5A8A537A" w:rsidR="00414C51" w:rsidRPr="00F837EF" w:rsidRDefault="00414C51" w:rsidP="00414C51">
      <w:pPr>
        <w:suppressAutoHyphens/>
        <w:autoSpaceDE w:val="0"/>
        <w:autoSpaceDN w:val="0"/>
        <w:adjustRightInd w:val="0"/>
        <w:spacing w:after="0" w:line="250" w:lineRule="atLeast"/>
        <w:textAlignment w:val="center"/>
        <w:rPr>
          <w:color w:val="000000" w:themeColor="text1"/>
          <w:szCs w:val="20"/>
        </w:rPr>
      </w:pPr>
    </w:p>
    <w:p w14:paraId="5DD40282" w14:textId="77777777" w:rsidR="00414C51" w:rsidRPr="00414C51" w:rsidRDefault="00414C51" w:rsidP="00414C51">
      <w:pPr>
        <w:suppressAutoHyphens/>
        <w:autoSpaceDE w:val="0"/>
        <w:autoSpaceDN w:val="0"/>
        <w:adjustRightInd w:val="0"/>
        <w:spacing w:before="90" w:after="0" w:line="288" w:lineRule="auto"/>
        <w:textAlignment w:val="center"/>
        <w:rPr>
          <w:rFonts w:cs="Whitney Bold"/>
          <w:b/>
          <w:bCs/>
          <w:color w:val="000000" w:themeColor="text1"/>
          <w:szCs w:val="20"/>
        </w:rPr>
      </w:pPr>
      <w:r w:rsidRPr="00414C51">
        <w:rPr>
          <w:rFonts w:cs="Whitney Bold"/>
          <w:b/>
          <w:bCs/>
          <w:color w:val="000000" w:themeColor="text1"/>
          <w:szCs w:val="20"/>
        </w:rPr>
        <w:t>Reviving Safety Training Programs Using the Hierarchy of Controls</w:t>
      </w:r>
    </w:p>
    <w:p w14:paraId="3A060D17" w14:textId="77777777" w:rsidR="00414C51" w:rsidRPr="00F837EF" w:rsidRDefault="00414C51" w:rsidP="00414C51">
      <w:pPr>
        <w:pStyle w:val="ParagraphStyle1"/>
        <w:spacing w:before="90"/>
        <w:ind w:left="0" w:firstLine="0"/>
        <w:rPr>
          <w:rFonts w:ascii="Verdana" w:hAnsi="Verdana"/>
          <w:color w:val="000000" w:themeColor="text1"/>
          <w:sz w:val="20"/>
          <w:szCs w:val="20"/>
        </w:rPr>
      </w:pPr>
      <w:r w:rsidRPr="00F837EF">
        <w:rPr>
          <w:rFonts w:ascii="Verdana" w:hAnsi="Verdana"/>
          <w:color w:val="000000" w:themeColor="text1"/>
          <w:sz w:val="20"/>
          <w:szCs w:val="20"/>
        </w:rPr>
        <w:t xml:space="preserve">Although employers want to keep their employees safe at work, safety training often gets neglected as production demands are prioritized. During the COVID-19 pandemic, safety training ranked even lower as employers shifted focus to keeping their businesses open, adhering to state restrictions, and preventing workplace COVID-19 outbreaks. Employers have a responsibility to keep their employees safe from workplace hazards, so now that restrictions have lifted and workplaces are starting to normalize, it’s essential that employers ensure that they </w:t>
      </w:r>
      <w:proofErr w:type="gramStart"/>
      <w:r w:rsidRPr="00F837EF">
        <w:rPr>
          <w:rFonts w:ascii="Verdana" w:hAnsi="Verdana"/>
          <w:color w:val="000000" w:themeColor="text1"/>
          <w:sz w:val="20"/>
          <w:szCs w:val="20"/>
        </w:rPr>
        <w:t>are in compliance with</w:t>
      </w:r>
      <w:proofErr w:type="gramEnd"/>
      <w:r w:rsidRPr="00F837EF">
        <w:rPr>
          <w:rFonts w:ascii="Verdana" w:hAnsi="Verdana"/>
          <w:color w:val="000000" w:themeColor="text1"/>
          <w:sz w:val="20"/>
          <w:szCs w:val="20"/>
        </w:rPr>
        <w:t xml:space="preserve"> safety training requirements.</w:t>
      </w:r>
    </w:p>
    <w:p w14:paraId="1530F982" w14:textId="77777777" w:rsidR="00414C51" w:rsidRPr="00F837EF" w:rsidRDefault="00414C51" w:rsidP="00414C51">
      <w:pPr>
        <w:pStyle w:val="ParagraphStyle1"/>
        <w:spacing w:before="90"/>
        <w:ind w:left="0" w:firstLine="0"/>
        <w:rPr>
          <w:rFonts w:ascii="Verdana" w:hAnsi="Verdana"/>
          <w:color w:val="000000" w:themeColor="text1"/>
          <w:sz w:val="20"/>
          <w:szCs w:val="20"/>
        </w:rPr>
      </w:pPr>
      <w:r w:rsidRPr="00F837EF">
        <w:rPr>
          <w:rFonts w:ascii="Verdana" w:hAnsi="Verdana"/>
          <w:color w:val="000000" w:themeColor="text1"/>
          <w:sz w:val="20"/>
          <w:szCs w:val="20"/>
        </w:rPr>
        <w:t xml:space="preserve">Steps to reviving safety training programs: </w:t>
      </w:r>
    </w:p>
    <w:p w14:paraId="12E0B504" w14:textId="77777777" w:rsidR="00414C51" w:rsidRPr="00F837EF" w:rsidRDefault="00414C51" w:rsidP="00414C51">
      <w:pPr>
        <w:pStyle w:val="ParagraphStyle1"/>
        <w:spacing w:before="90"/>
        <w:ind w:hanging="270"/>
        <w:rPr>
          <w:rFonts w:ascii="Verdana" w:hAnsi="Verdana"/>
          <w:color w:val="000000" w:themeColor="text1"/>
          <w:sz w:val="20"/>
          <w:szCs w:val="20"/>
        </w:rPr>
      </w:pPr>
      <w:r w:rsidRPr="00F837EF">
        <w:rPr>
          <w:rFonts w:ascii="Verdana" w:hAnsi="Verdana"/>
          <w:color w:val="000000" w:themeColor="text1"/>
          <w:sz w:val="20"/>
          <w:szCs w:val="20"/>
        </w:rPr>
        <w:t xml:space="preserve">Identify workplace hazards that are potentially dangerous or have the potential for injury. A helpful tool is a Job Hazard Analysis (JHA). This is a crucial first step to pinpoint the areas and operations that are high-risk. You can then determine what trainings you need to provide for these hazards to reduce the chance of injury in the long run.   </w:t>
      </w:r>
    </w:p>
    <w:p w14:paraId="518D0430" w14:textId="77777777" w:rsidR="00414C51" w:rsidRPr="00F837EF" w:rsidRDefault="00414C51" w:rsidP="00414C51">
      <w:pPr>
        <w:pStyle w:val="ParagraphStyle1"/>
        <w:spacing w:before="90"/>
        <w:ind w:hanging="270"/>
        <w:rPr>
          <w:rFonts w:ascii="Verdana" w:hAnsi="Verdana"/>
          <w:color w:val="000000" w:themeColor="text1"/>
          <w:sz w:val="20"/>
          <w:szCs w:val="20"/>
        </w:rPr>
      </w:pPr>
      <w:r w:rsidRPr="00F837EF">
        <w:rPr>
          <w:rFonts w:ascii="Verdana" w:hAnsi="Verdana"/>
          <w:color w:val="000000" w:themeColor="text1"/>
          <w:sz w:val="20"/>
          <w:szCs w:val="20"/>
        </w:rPr>
        <w:t>Develop a plan to eliminate or reduce the hazards. The Safety Hierarchy of Controls (HOC) method outlines how employers can best address workplace hazards. Hazard elimination should always be considered first, but when it can’t be eliminated, employers should aim to substitute the hazard with something less dangerous. After potential substitutions, engineering controls should be introduced, such as machine guards that can help isolate workers from danger. Next, administrative controls such as training workers on how to protect themselves from hazards should be established. Finally, personal protective equipment (PPE) can be provided and used as a last line of defense to protect workers when all other controls have failed.</w:t>
      </w:r>
    </w:p>
    <w:p w14:paraId="29E685F2" w14:textId="77777777" w:rsidR="00414C51" w:rsidRPr="00F837EF" w:rsidRDefault="00414C51" w:rsidP="00414C51">
      <w:pPr>
        <w:pStyle w:val="ParagraphStyle1"/>
        <w:spacing w:before="90"/>
        <w:ind w:hanging="270"/>
        <w:rPr>
          <w:rFonts w:ascii="Verdana" w:hAnsi="Verdana"/>
          <w:color w:val="000000" w:themeColor="text1"/>
          <w:sz w:val="20"/>
          <w:szCs w:val="20"/>
        </w:rPr>
      </w:pPr>
      <w:r w:rsidRPr="00F837EF">
        <w:rPr>
          <w:rFonts w:ascii="Verdana" w:hAnsi="Verdana"/>
          <w:color w:val="000000" w:themeColor="text1"/>
          <w:sz w:val="20"/>
          <w:szCs w:val="20"/>
        </w:rPr>
        <w:t xml:space="preserve">Provide trainings on common hazards. Trainings on equipment or areas employees are most often exposed to and most likely to have severe injury outcomes should be prioritized. If only a few training topics were missed during the pandemic, focus on these subjects to get employees the knowledge and skills necessary to do their jobs safely. Some training is only required when employees start new job tasks, while other training is recurring. You can visit </w:t>
      </w:r>
      <w:r w:rsidRPr="00F837EF">
        <w:rPr>
          <w:rStyle w:val="Hyperlink"/>
          <w:rFonts w:ascii="Verdana" w:hAnsi="Verdana"/>
          <w:color w:val="000000" w:themeColor="text1"/>
          <w:sz w:val="20"/>
          <w:szCs w:val="20"/>
        </w:rPr>
        <w:t>osha.gov</w:t>
      </w:r>
      <w:r w:rsidRPr="00F837EF">
        <w:rPr>
          <w:rFonts w:ascii="Verdana" w:hAnsi="Verdana"/>
          <w:color w:val="000000" w:themeColor="text1"/>
          <w:sz w:val="20"/>
          <w:szCs w:val="20"/>
        </w:rPr>
        <w:t xml:space="preserve"> or your state-run safety agency’s website, such as </w:t>
      </w:r>
      <w:r w:rsidRPr="00F837EF">
        <w:rPr>
          <w:rStyle w:val="Hyperlink"/>
          <w:rFonts w:ascii="Verdana" w:hAnsi="Verdana"/>
          <w:color w:val="000000" w:themeColor="text1"/>
          <w:sz w:val="20"/>
          <w:szCs w:val="20"/>
        </w:rPr>
        <w:t>lni.wa.gov</w:t>
      </w:r>
      <w:r w:rsidRPr="00F837EF">
        <w:rPr>
          <w:rFonts w:ascii="Verdana" w:hAnsi="Verdana"/>
          <w:color w:val="000000" w:themeColor="text1"/>
          <w:sz w:val="20"/>
          <w:szCs w:val="20"/>
        </w:rPr>
        <w:t xml:space="preserve"> in Washington and </w:t>
      </w:r>
      <w:r w:rsidRPr="00F837EF">
        <w:rPr>
          <w:rStyle w:val="Hyperlink"/>
          <w:rFonts w:ascii="Verdana" w:hAnsi="Verdana"/>
          <w:color w:val="000000" w:themeColor="text1"/>
          <w:sz w:val="20"/>
          <w:szCs w:val="20"/>
        </w:rPr>
        <w:t>osha.oregon.gov</w:t>
      </w:r>
      <w:r w:rsidRPr="00F837EF">
        <w:rPr>
          <w:rFonts w:ascii="Verdana" w:hAnsi="Verdana"/>
          <w:color w:val="000000" w:themeColor="text1"/>
          <w:sz w:val="20"/>
          <w:szCs w:val="20"/>
        </w:rPr>
        <w:t xml:space="preserve"> in Oregon, to find the industry training topics and frequency requirements that may apply to your organization.</w:t>
      </w:r>
    </w:p>
    <w:p w14:paraId="0BAD6CF5" w14:textId="77777777" w:rsidR="00414C51" w:rsidRPr="00F837EF" w:rsidRDefault="00414C51" w:rsidP="00414C51">
      <w:pPr>
        <w:pStyle w:val="ParagraphStyle1"/>
        <w:spacing w:before="90"/>
        <w:ind w:hanging="270"/>
        <w:rPr>
          <w:rFonts w:ascii="Verdana" w:hAnsi="Verdana"/>
          <w:color w:val="000000" w:themeColor="text1"/>
          <w:sz w:val="20"/>
          <w:szCs w:val="20"/>
        </w:rPr>
      </w:pPr>
      <w:r w:rsidRPr="00F837EF">
        <w:rPr>
          <w:rFonts w:ascii="Verdana" w:hAnsi="Verdana"/>
          <w:color w:val="000000" w:themeColor="text1"/>
          <w:sz w:val="20"/>
          <w:szCs w:val="20"/>
        </w:rPr>
        <w:t xml:space="preserve">Develop a safety training schedule. After you’ve completed the high priority trainings, equally distribute other safety trainings throughout the year. Be sure to consider busy seasons and employee headcount fluctuations that may apply to your business. If employees are hired after training has already occurred, develop a plan to get these employees trained before they start job tasks that could expose them to safety hazards </w:t>
      </w:r>
    </w:p>
    <w:p w14:paraId="1739B6E4" w14:textId="77777777" w:rsidR="00414C51" w:rsidRPr="00F837EF" w:rsidRDefault="00414C51" w:rsidP="00414C51">
      <w:pPr>
        <w:pStyle w:val="ParagraphStyle1"/>
        <w:spacing w:before="90"/>
        <w:ind w:left="0" w:firstLine="0"/>
        <w:rPr>
          <w:rFonts w:ascii="Verdana" w:hAnsi="Verdana"/>
          <w:color w:val="000000" w:themeColor="text1"/>
          <w:sz w:val="20"/>
          <w:szCs w:val="20"/>
        </w:rPr>
      </w:pPr>
      <w:r w:rsidRPr="00F837EF">
        <w:rPr>
          <w:rFonts w:ascii="Verdana" w:hAnsi="Verdana"/>
          <w:color w:val="000000" w:themeColor="text1"/>
          <w:sz w:val="20"/>
          <w:szCs w:val="20"/>
        </w:rPr>
        <w:t>Eligible members can find a sample JHA and numerous training resources in the mozzo Resource Library. Members</w:t>
      </w:r>
      <w:r w:rsidRPr="00F837EF">
        <w:rPr>
          <w:rFonts w:ascii="Verdana" w:hAnsi="Verdana" w:cs="Cambria Math"/>
          <w:color w:val="000000" w:themeColor="text1"/>
          <w:sz w:val="20"/>
          <w:szCs w:val="20"/>
        </w:rPr>
        <w:t> </w:t>
      </w:r>
      <w:r w:rsidRPr="00F837EF">
        <w:rPr>
          <w:rFonts w:ascii="Verdana" w:hAnsi="Verdana"/>
          <w:color w:val="000000" w:themeColor="text1"/>
          <w:sz w:val="20"/>
          <w:szCs w:val="20"/>
        </w:rPr>
        <w:t xml:space="preserve">interested in Archbright training services or who have questions are encouraged to contact the </w:t>
      </w:r>
      <w:r w:rsidRPr="00F837EF">
        <w:rPr>
          <w:rStyle w:val="Hyperlink"/>
          <w:rFonts w:ascii="Verdana" w:hAnsi="Verdana"/>
          <w:color w:val="000000" w:themeColor="text1"/>
          <w:sz w:val="20"/>
          <w:szCs w:val="20"/>
        </w:rPr>
        <w:t>Safety Hotline</w:t>
      </w:r>
      <w:r w:rsidRPr="00F837EF">
        <w:rPr>
          <w:rFonts w:ascii="Verdana" w:hAnsi="Verdana"/>
          <w:color w:val="000000" w:themeColor="text1"/>
          <w:sz w:val="20"/>
          <w:szCs w:val="20"/>
        </w:rPr>
        <w:t>.</w:t>
      </w:r>
    </w:p>
    <w:p w14:paraId="07B16722" w14:textId="133F55AC" w:rsidR="00414C51" w:rsidRPr="00F837EF" w:rsidRDefault="00414C51" w:rsidP="00414C51">
      <w:pPr>
        <w:suppressAutoHyphens/>
        <w:autoSpaceDE w:val="0"/>
        <w:autoSpaceDN w:val="0"/>
        <w:adjustRightInd w:val="0"/>
        <w:spacing w:after="0" w:line="250" w:lineRule="atLeast"/>
        <w:textAlignment w:val="center"/>
        <w:rPr>
          <w:rFonts w:cs="Whitney Bold"/>
          <w:b/>
          <w:bCs/>
          <w:color w:val="000000" w:themeColor="text1"/>
          <w:spacing w:val="-2"/>
          <w:szCs w:val="20"/>
        </w:rPr>
      </w:pPr>
    </w:p>
    <w:p w14:paraId="7FC6745B" w14:textId="7B6AD532" w:rsidR="00F837EF" w:rsidRPr="00F837EF" w:rsidRDefault="00F837EF" w:rsidP="00414C51">
      <w:pPr>
        <w:suppressAutoHyphens/>
        <w:autoSpaceDE w:val="0"/>
        <w:autoSpaceDN w:val="0"/>
        <w:adjustRightInd w:val="0"/>
        <w:spacing w:after="0" w:line="250" w:lineRule="atLeast"/>
        <w:textAlignment w:val="center"/>
        <w:rPr>
          <w:rFonts w:cs="Whitney Bold"/>
          <w:b/>
          <w:bCs/>
          <w:color w:val="000000" w:themeColor="text1"/>
          <w:spacing w:val="-2"/>
          <w:szCs w:val="20"/>
        </w:rPr>
      </w:pPr>
    </w:p>
    <w:p w14:paraId="5EE40762" w14:textId="77777777" w:rsidR="00F837EF" w:rsidRPr="00F837EF" w:rsidRDefault="00F837EF" w:rsidP="00F837EF">
      <w:pPr>
        <w:pStyle w:val="ParagraphStyle1"/>
        <w:spacing w:before="72"/>
        <w:ind w:left="90" w:firstLine="0"/>
        <w:rPr>
          <w:rFonts w:ascii="Verdana" w:hAnsi="Verdana" w:cs="Whitney Bold"/>
          <w:b/>
          <w:bCs/>
          <w:color w:val="000000" w:themeColor="text1"/>
          <w:spacing w:val="0"/>
          <w:sz w:val="20"/>
          <w:szCs w:val="20"/>
        </w:rPr>
      </w:pPr>
      <w:r w:rsidRPr="00F837EF">
        <w:rPr>
          <w:rFonts w:ascii="Verdana" w:hAnsi="Verdana" w:cs="Whitney Bold"/>
          <w:b/>
          <w:bCs/>
          <w:color w:val="000000" w:themeColor="text1"/>
          <w:spacing w:val="0"/>
          <w:sz w:val="20"/>
          <w:szCs w:val="20"/>
        </w:rPr>
        <w:lastRenderedPageBreak/>
        <w:t>First Aid Training is Back!</w:t>
      </w:r>
    </w:p>
    <w:p w14:paraId="4C81CF08" w14:textId="6CFC261F" w:rsidR="00F837EF" w:rsidRPr="00D23A50" w:rsidRDefault="00F837EF" w:rsidP="00F837EF">
      <w:pPr>
        <w:suppressAutoHyphens/>
        <w:autoSpaceDE w:val="0"/>
        <w:autoSpaceDN w:val="0"/>
        <w:adjustRightInd w:val="0"/>
        <w:spacing w:after="0" w:line="250" w:lineRule="atLeast"/>
        <w:textAlignment w:val="center"/>
        <w:rPr>
          <w:rFonts w:cs="Whitney Bold"/>
          <w:b/>
          <w:bCs/>
          <w:color w:val="000000" w:themeColor="text1"/>
          <w:spacing w:val="-2"/>
          <w:szCs w:val="20"/>
        </w:rPr>
      </w:pPr>
      <w:r w:rsidRPr="00F837EF">
        <w:rPr>
          <w:rFonts w:cs="Whitney Medium"/>
          <w:color w:val="000000" w:themeColor="text1"/>
          <w:szCs w:val="20"/>
        </w:rPr>
        <w:t xml:space="preserve">Archbright is excited to announce in-person First Aid/CPR/AED training is back! Starting in September, members can schedule onsite full certification or re-certification classes for a group at their worksite or register individuals for a class at our Seattle location. To sign up for training, visit </w:t>
      </w:r>
      <w:r w:rsidRPr="00F837EF">
        <w:rPr>
          <w:rFonts w:cs="Whitney Medium"/>
          <w:color w:val="000000" w:themeColor="text1"/>
          <w:szCs w:val="20"/>
          <w:u w:val="thick"/>
        </w:rPr>
        <w:t>Archbright.com</w:t>
      </w:r>
      <w:r w:rsidRPr="00F837EF">
        <w:rPr>
          <w:rFonts w:cs="Whitney Medium"/>
          <w:color w:val="000000" w:themeColor="text1"/>
          <w:szCs w:val="20"/>
        </w:rPr>
        <w:t xml:space="preserve"> or email </w:t>
      </w:r>
      <w:r w:rsidRPr="00F837EF">
        <w:rPr>
          <w:rStyle w:val="Hyperlink"/>
          <w:color w:val="000000" w:themeColor="text1"/>
          <w:szCs w:val="20"/>
        </w:rPr>
        <w:t>info@Archbright.com</w:t>
      </w:r>
      <w:r w:rsidRPr="00F837EF">
        <w:rPr>
          <w:rFonts w:cs="Whitney Medium"/>
          <w:color w:val="000000" w:themeColor="text1"/>
          <w:szCs w:val="20"/>
        </w:rPr>
        <w:t xml:space="preserve"> for more information.</w:t>
      </w:r>
    </w:p>
    <w:p w14:paraId="189640FE" w14:textId="77777777" w:rsidR="00D23A50" w:rsidRPr="00F837EF" w:rsidRDefault="00D23A50" w:rsidP="00424FBA">
      <w:pPr>
        <w:spacing w:after="120" w:line="360" w:lineRule="auto"/>
        <w:rPr>
          <w:bCs/>
          <w:color w:val="000000" w:themeColor="text1"/>
          <w:szCs w:val="20"/>
        </w:rPr>
      </w:pPr>
    </w:p>
    <w:sectPr w:rsidR="00D23A50" w:rsidRPr="00F837EF"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774E" w14:textId="77777777" w:rsidR="003A40C2" w:rsidRDefault="003A40C2" w:rsidP="000366BF">
      <w:pPr>
        <w:spacing w:after="0" w:line="240" w:lineRule="auto"/>
      </w:pPr>
      <w:r>
        <w:separator/>
      </w:r>
    </w:p>
  </w:endnote>
  <w:endnote w:type="continuationSeparator" w:id="0">
    <w:p w14:paraId="2B39C4E2" w14:textId="77777777" w:rsidR="003A40C2" w:rsidRDefault="003A40C2" w:rsidP="000366BF">
      <w:pPr>
        <w:spacing w:after="0" w:line="240" w:lineRule="auto"/>
      </w:pPr>
      <w:r>
        <w:continuationSeparator/>
      </w:r>
    </w:p>
  </w:endnote>
  <w:endnote w:type="continuationNotice" w:id="1">
    <w:p w14:paraId="3C9BCBA3" w14:textId="77777777" w:rsidR="003A40C2" w:rsidRDefault="003A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Light">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D1F40" w14:textId="77777777" w:rsidR="003A40C2" w:rsidRDefault="003A40C2" w:rsidP="000366BF">
      <w:pPr>
        <w:spacing w:after="0" w:line="240" w:lineRule="auto"/>
      </w:pPr>
      <w:r>
        <w:separator/>
      </w:r>
    </w:p>
  </w:footnote>
  <w:footnote w:type="continuationSeparator" w:id="0">
    <w:p w14:paraId="6E6415CE" w14:textId="77777777" w:rsidR="003A40C2" w:rsidRDefault="003A40C2" w:rsidP="000366BF">
      <w:pPr>
        <w:spacing w:after="0" w:line="240" w:lineRule="auto"/>
      </w:pPr>
      <w:r>
        <w:continuationSeparator/>
      </w:r>
    </w:p>
  </w:footnote>
  <w:footnote w:type="continuationNotice" w:id="1">
    <w:p w14:paraId="3844D059" w14:textId="77777777" w:rsidR="003A40C2" w:rsidRDefault="003A4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2"/>
  </w:num>
  <w:num w:numId="5">
    <w:abstractNumId w:val="5"/>
  </w:num>
  <w:num w:numId="6">
    <w:abstractNumId w:val="8"/>
  </w:num>
  <w:num w:numId="7">
    <w:abstractNumId w:val="10"/>
  </w:num>
  <w:num w:numId="8">
    <w:abstractNumId w:val="1"/>
  </w:num>
  <w:num w:numId="9">
    <w:abstractNumId w:val="25"/>
  </w:num>
  <w:num w:numId="10">
    <w:abstractNumId w:val="4"/>
  </w:num>
  <w:num w:numId="11">
    <w:abstractNumId w:val="23"/>
  </w:num>
  <w:num w:numId="12">
    <w:abstractNumId w:val="9"/>
  </w:num>
  <w:num w:numId="13">
    <w:abstractNumId w:val="24"/>
  </w:num>
  <w:num w:numId="14">
    <w:abstractNumId w:val="26"/>
  </w:num>
  <w:num w:numId="15">
    <w:abstractNumId w:val="14"/>
  </w:num>
  <w:num w:numId="16">
    <w:abstractNumId w:val="17"/>
  </w:num>
  <w:num w:numId="17">
    <w:abstractNumId w:val="18"/>
  </w:num>
  <w:num w:numId="18">
    <w:abstractNumId w:val="16"/>
  </w:num>
  <w:num w:numId="19">
    <w:abstractNumId w:val="3"/>
  </w:num>
  <w:num w:numId="20">
    <w:abstractNumId w:val="6"/>
  </w:num>
  <w:num w:numId="21">
    <w:abstractNumId w:val="0"/>
  </w:num>
  <w:num w:numId="22">
    <w:abstractNumId w:val="20"/>
  </w:num>
  <w:num w:numId="23">
    <w:abstractNumId w:val="19"/>
  </w:num>
  <w:num w:numId="24">
    <w:abstractNumId w:val="21"/>
  </w:num>
  <w:num w:numId="25">
    <w:abstractNumId w:val="22"/>
  </w:num>
  <w:num w:numId="26">
    <w:abstractNumId w:val="13"/>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1CA"/>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E57FE"/>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3733"/>
    <w:rsid w:val="008D4B35"/>
    <w:rsid w:val="008D53E3"/>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86"/>
    <w:rsid w:val="00F26DC1"/>
    <w:rsid w:val="00F27B33"/>
    <w:rsid w:val="00F31EBE"/>
    <w:rsid w:val="00F32216"/>
    <w:rsid w:val="00F33954"/>
    <w:rsid w:val="00F35AA3"/>
    <w:rsid w:val="00F36DB4"/>
    <w:rsid w:val="00F400B6"/>
    <w:rsid w:val="00F40472"/>
    <w:rsid w:val="00F462D3"/>
    <w:rsid w:val="00F46C27"/>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69"/>
    <w:rsid w:val="00FA4829"/>
    <w:rsid w:val="00FA67BD"/>
    <w:rsid w:val="00FA7F45"/>
    <w:rsid w:val="00FB0526"/>
    <w:rsid w:val="00FB1475"/>
    <w:rsid w:val="00FB279D"/>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135</cp:revision>
  <cp:lastPrinted>2016-06-08T20:41:00Z</cp:lastPrinted>
  <dcterms:created xsi:type="dcterms:W3CDTF">2021-02-04T22:11:00Z</dcterms:created>
  <dcterms:modified xsi:type="dcterms:W3CDTF">2021-08-03T17:15:00Z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