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08" w:rsidRDefault="00962208" w:rsidP="00962208">
      <w:pPr>
        <w:rPr>
          <w:b/>
        </w:rPr>
      </w:pPr>
      <w:r>
        <w:rPr>
          <w:b/>
        </w:rPr>
        <w:t>ØKT SALG GIR ØKT BEHOV FOR KORN!</w:t>
      </w:r>
    </w:p>
    <w:p w:rsidR="00962208" w:rsidRDefault="00962208" w:rsidP="00962208">
      <w:pPr>
        <w:rPr>
          <w:b/>
        </w:rPr>
      </w:pPr>
    </w:p>
    <w:p w:rsidR="00962208" w:rsidRPr="00F77C54" w:rsidRDefault="00962208" w:rsidP="00962208">
      <w:pPr>
        <w:rPr>
          <w:b/>
        </w:rPr>
      </w:pPr>
      <w:r w:rsidRPr="00F77C54">
        <w:rPr>
          <w:b/>
        </w:rPr>
        <w:t xml:space="preserve">INFORMASJON </w:t>
      </w:r>
      <w:r>
        <w:rPr>
          <w:b/>
        </w:rPr>
        <w:t>TIL KORNPRODUSENTENE FRA FISKÅ MØLLE TRØNDELAG AS</w:t>
      </w:r>
    </w:p>
    <w:p w:rsidR="00962208" w:rsidRDefault="00962208" w:rsidP="00962208"/>
    <w:p w:rsidR="00962208" w:rsidRDefault="00962208" w:rsidP="00962208"/>
    <w:p w:rsidR="00962208" w:rsidRDefault="00962208" w:rsidP="00962208">
      <w:r>
        <w:t xml:space="preserve">Vi har økt behovet for å kjøpe inn råvarer for derigjennom å sikre våre kunder et godt og rimelig kraftfôr. I den anledning kan vi tilby mottak av fôrkorn (hvete, havre, bygg og rug) ved vårt anlegg på Spongdal. Vi tar også imot mathvete. For å kunne tilgodese våre kunder, tilbyr vi </w:t>
      </w:r>
      <w:r w:rsidRPr="00CA135D">
        <w:rPr>
          <w:b/>
        </w:rPr>
        <w:t>leveringsavtale</w:t>
      </w:r>
      <w:r>
        <w:t xml:space="preserve"> på korn også for sesongen 2020-2021. Denne er vedlagt. </w:t>
      </w:r>
    </w:p>
    <w:p w:rsidR="00962208" w:rsidRDefault="00962208" w:rsidP="00962208"/>
    <w:p w:rsidR="00962208" w:rsidRPr="00AD46C0" w:rsidRDefault="00962208" w:rsidP="00962208">
      <w:pPr>
        <w:rPr>
          <w:b/>
        </w:rPr>
      </w:pPr>
      <w:r>
        <w:rPr>
          <w:b/>
        </w:rPr>
        <w:t>Egentransport</w:t>
      </w:r>
    </w:p>
    <w:p w:rsidR="00962208" w:rsidRDefault="00962208" w:rsidP="00962208">
      <w:r>
        <w:t xml:space="preserve">For å oppnå rasjonelle leveranser har vi timebestilling </w:t>
      </w:r>
      <w:r w:rsidRPr="00CA135D">
        <w:rPr>
          <w:b/>
        </w:rPr>
        <w:t>(NB Kun på telefon, ikke personlig oppmøte).</w:t>
      </w:r>
      <w:r>
        <w:t xml:space="preserve"> </w:t>
      </w:r>
    </w:p>
    <w:p w:rsidR="00962208" w:rsidRDefault="00962208" w:rsidP="00962208"/>
    <w:p w:rsidR="00962208" w:rsidRDefault="00962208" w:rsidP="00962208">
      <w:r>
        <w:t xml:space="preserve">For leveranser til Spongdal kan du ringe </w:t>
      </w:r>
      <w:r w:rsidRPr="00AF31D7">
        <w:rPr>
          <w:b/>
        </w:rPr>
        <w:t>982 40 371</w:t>
      </w:r>
      <w:r>
        <w:t xml:space="preserve"> fra kl. 10.00. Kunder med leveringsavtale kan ringe fra kl. 09.30. </w:t>
      </w:r>
      <w:r w:rsidRPr="0034422F">
        <w:rPr>
          <w:rFonts w:ascii="Calibri" w:hAnsi="Calibri" w:cs="Times-Roman"/>
          <w:sz w:val="22"/>
          <w:szCs w:val="22"/>
        </w:rPr>
        <w:t>Det tilstrebes at våre totalkunder får fortrinn ved levering på mølla.</w:t>
      </w:r>
      <w:r>
        <w:rPr>
          <w:rFonts w:ascii="Calibri" w:hAnsi="Calibri" w:cs="Times-Roman"/>
          <w:sz w:val="22"/>
          <w:szCs w:val="22"/>
        </w:rPr>
        <w:t xml:space="preserve"> </w:t>
      </w:r>
      <w:r>
        <w:t xml:space="preserve">Oppgi navn, produsentnummer, kornart og mengde. </w:t>
      </w:r>
    </w:p>
    <w:p w:rsidR="00962208" w:rsidRDefault="00962208" w:rsidP="00962208"/>
    <w:p w:rsidR="00962208" w:rsidRPr="00AD46C0" w:rsidRDefault="00962208" w:rsidP="00962208">
      <w:pPr>
        <w:rPr>
          <w:b/>
        </w:rPr>
      </w:pPr>
      <w:r>
        <w:rPr>
          <w:b/>
        </w:rPr>
        <w:t>Konteinere</w:t>
      </w:r>
    </w:p>
    <w:p w:rsidR="00962208" w:rsidRDefault="00962208" w:rsidP="00962208">
      <w:r>
        <w:t>Benytter du konteinertransport fra oss, trenger du ikke bestille leveringstime på mottaket. Konteiner bestilles også på tlf 982 40 371. Kornleverandører som også er kunder med leveringsavtale korn vil blir prioritert ved tilgang til konteinere.</w:t>
      </w:r>
    </w:p>
    <w:p w:rsidR="00962208" w:rsidRDefault="00962208" w:rsidP="00962208"/>
    <w:p w:rsidR="00962208" w:rsidRDefault="00962208" w:rsidP="00962208">
      <w:pPr>
        <w:rPr>
          <w:b/>
        </w:rPr>
      </w:pPr>
      <w:r>
        <w:rPr>
          <w:b/>
        </w:rPr>
        <w:t>Pris</w:t>
      </w:r>
    </w:p>
    <w:p w:rsidR="00962208" w:rsidRDefault="00962208" w:rsidP="00962208">
      <w:pPr>
        <w:rPr>
          <w:rFonts w:ascii="Times New (W1)" w:hAnsi="Times New (W1)"/>
        </w:rPr>
      </w:pPr>
      <w:r>
        <w:t xml:space="preserve">Oppgjørsprisen vil variere gjennom sesongen. Du er velkommen til å ta kontakt med forespørsel om pris på aktuelle tidspunkt. Satser for avtaletilleggene finner du på vedlagte avtale, der vil dere se at det vil </w:t>
      </w:r>
      <w:r w:rsidRPr="00A131E6">
        <w:rPr>
          <w:rFonts w:ascii="Times New (W1)" w:hAnsi="Times New (W1)"/>
        </w:rPr>
        <w:t xml:space="preserve">lønne seg ekstra mye å handle innsatsfaktorene hos oss! </w:t>
      </w:r>
      <w:r>
        <w:rPr>
          <w:rFonts w:ascii="Times New (W1)" w:hAnsi="Times New (W1)"/>
        </w:rPr>
        <w:t>Spesielt vil dette gjelde kjøp av kraftfor, da dette er avgjørende for avsetningen av det kornet som produseres.</w:t>
      </w:r>
    </w:p>
    <w:p w:rsidR="00962208" w:rsidRDefault="00962208" w:rsidP="00962208"/>
    <w:p w:rsidR="00962208" w:rsidRPr="00A131E6" w:rsidRDefault="00962208" w:rsidP="00962208">
      <w:pPr>
        <w:rPr>
          <w:rFonts w:ascii="Times New (W1)" w:hAnsi="Times New (W1)"/>
        </w:rPr>
      </w:pPr>
      <w:r>
        <w:rPr>
          <w:rFonts w:ascii="Times New (W1)" w:hAnsi="Times New (W1)"/>
          <w:szCs w:val="17"/>
        </w:rPr>
        <w:t>Som i bransjen for øvrig vil p</w:t>
      </w:r>
      <w:r w:rsidRPr="00A131E6">
        <w:rPr>
          <w:rFonts w:ascii="Times New (W1)" w:hAnsi="Times New (W1)"/>
          <w:szCs w:val="17"/>
        </w:rPr>
        <w:t>rodusenter som ikke har registrert doku</w:t>
      </w:r>
      <w:r>
        <w:rPr>
          <w:rFonts w:ascii="Times New (W1)" w:hAnsi="Times New (W1)"/>
          <w:szCs w:val="17"/>
        </w:rPr>
        <w:t>mentert egenrevisjon i KSL bli</w:t>
      </w:r>
      <w:r w:rsidRPr="00A131E6">
        <w:rPr>
          <w:rFonts w:ascii="Times New (W1)" w:hAnsi="Times New (W1)"/>
          <w:szCs w:val="17"/>
        </w:rPr>
        <w:t xml:space="preserve"> trukket for </w:t>
      </w:r>
      <w:r>
        <w:rPr>
          <w:rFonts w:ascii="Times New (W1)" w:hAnsi="Times New (W1)"/>
          <w:szCs w:val="17"/>
        </w:rPr>
        <w:t>10 øre</w:t>
      </w:r>
      <w:r w:rsidRPr="00A131E6">
        <w:rPr>
          <w:rFonts w:ascii="Times New (W1)" w:hAnsi="Times New (W1)"/>
          <w:szCs w:val="17"/>
        </w:rPr>
        <w:t xml:space="preserve"> pr. kg.</w:t>
      </w:r>
    </w:p>
    <w:p w:rsidR="00962208" w:rsidRDefault="00962208" w:rsidP="00962208"/>
    <w:p w:rsidR="00962208" w:rsidRDefault="00962208" w:rsidP="00962208">
      <w:r>
        <w:t>I tråd med markedsregulators prisprofil forventes prisen å stige etter innhøstingsperioden.</w:t>
      </w:r>
      <w:r w:rsidRPr="00282917">
        <w:t xml:space="preserve"> </w:t>
      </w:r>
      <w:r>
        <w:t>Vi vil derfor oppfordre de som har gårdstørker til å benytte disse, både av praktiske og økonomiske hensyn.</w:t>
      </w:r>
    </w:p>
    <w:p w:rsidR="00962208" w:rsidRDefault="00962208" w:rsidP="00962208">
      <w:r>
        <w:t>Leielagring («Hotellkorn»): Det tilkommer 12 øre/kg korn i lagerleie dersom du ønsker at vi skal lagre kornet til uke 4 og utbetale oppgjøret da til gjeldende pris på den datoen.</w:t>
      </w:r>
    </w:p>
    <w:p w:rsidR="00962208" w:rsidRDefault="00962208" w:rsidP="00962208"/>
    <w:p w:rsidR="00962208" w:rsidRPr="00587DEC" w:rsidRDefault="00962208" w:rsidP="00962208">
      <w:r>
        <w:t>Vi tilbyr kontrakter på dyrking av havre og hvete. Ta dette med i vurderingen når dere planlegger neste års såkorninnkjøp. Ta kontakt dersom det er aktuelt å gjøre avtale for inneværende sesong, for havre vil det gjelde leveranser av lagret korn etter kornsesongen.</w:t>
      </w:r>
    </w:p>
    <w:p w:rsidR="00962208" w:rsidRDefault="00962208" w:rsidP="00962208">
      <w:pPr>
        <w:rPr>
          <w:b/>
        </w:rPr>
      </w:pPr>
    </w:p>
    <w:p w:rsidR="00962208" w:rsidRDefault="00962208" w:rsidP="00962208">
      <w:pPr>
        <w:rPr>
          <w:b/>
        </w:rPr>
      </w:pPr>
    </w:p>
    <w:p w:rsidR="00962208" w:rsidRDefault="00962208" w:rsidP="00962208"/>
    <w:p w:rsidR="00962208" w:rsidRDefault="00962208" w:rsidP="00962208">
      <w:r>
        <w:t xml:space="preserve">Vennlig hilsen </w:t>
      </w:r>
    </w:p>
    <w:p w:rsidR="00962208" w:rsidRDefault="00962208" w:rsidP="00962208"/>
    <w:p w:rsidR="00962208" w:rsidRDefault="00962208" w:rsidP="00962208">
      <w:r>
        <w:t xml:space="preserve">Fiskå Mølle Trøndelag AS </w:t>
      </w:r>
      <w:r>
        <w:tab/>
      </w:r>
      <w:r>
        <w:tab/>
      </w:r>
    </w:p>
    <w:p w:rsidR="00962208" w:rsidRDefault="00962208" w:rsidP="00962208">
      <w:r>
        <w:t>Tlf 73 85 90 60</w:t>
      </w:r>
    </w:p>
    <w:p w:rsidR="00962208" w:rsidRPr="009B184E" w:rsidRDefault="00962208" w:rsidP="00962208">
      <w:pPr>
        <w:autoSpaceDE w:val="0"/>
        <w:autoSpaceDN w:val="0"/>
        <w:adjustRightInd w:val="0"/>
        <w:jc w:val="center"/>
        <w:rPr>
          <w:rFonts w:ascii="Calibri" w:hAnsi="Calibri" w:cs="Times-Roman"/>
          <w:sz w:val="36"/>
          <w:szCs w:val="36"/>
        </w:rPr>
      </w:pPr>
      <w:r>
        <w:rPr>
          <w:rFonts w:ascii="Calibri" w:hAnsi="Calibri" w:cs="Times-Bold"/>
          <w:b/>
          <w:bCs/>
          <w:sz w:val="36"/>
          <w:szCs w:val="36"/>
        </w:rPr>
        <w:t>Le</w:t>
      </w:r>
      <w:r w:rsidRPr="009B184E">
        <w:rPr>
          <w:rFonts w:ascii="Calibri" w:hAnsi="Calibri" w:cs="Times-Bold"/>
          <w:b/>
          <w:bCs/>
          <w:sz w:val="36"/>
          <w:szCs w:val="36"/>
        </w:rPr>
        <w:t>veringsavtale for kornsesongen 20</w:t>
      </w:r>
      <w:r>
        <w:rPr>
          <w:rFonts w:ascii="Calibri" w:hAnsi="Calibri" w:cs="Times-Bold"/>
          <w:b/>
          <w:bCs/>
          <w:sz w:val="36"/>
          <w:szCs w:val="36"/>
        </w:rPr>
        <w:t>20</w:t>
      </w:r>
      <w:r w:rsidRPr="009B184E">
        <w:rPr>
          <w:rFonts w:ascii="Calibri" w:hAnsi="Calibri" w:cs="Times-Bold"/>
          <w:b/>
          <w:bCs/>
          <w:sz w:val="36"/>
          <w:szCs w:val="36"/>
        </w:rPr>
        <w:t xml:space="preserve"> - 20</w:t>
      </w:r>
      <w:r>
        <w:rPr>
          <w:rFonts w:ascii="Calibri" w:hAnsi="Calibri" w:cs="Times-Bold"/>
          <w:b/>
          <w:bCs/>
          <w:sz w:val="36"/>
          <w:szCs w:val="36"/>
        </w:rPr>
        <w:t>21</w:t>
      </w:r>
    </w:p>
    <w:p w:rsidR="00962208" w:rsidRDefault="00962208" w:rsidP="00962208">
      <w:pPr>
        <w:autoSpaceDE w:val="0"/>
        <w:autoSpaceDN w:val="0"/>
        <w:adjustRightInd w:val="0"/>
        <w:rPr>
          <w:rFonts w:ascii="Calibri" w:hAnsi="Calibri" w:cs="Times-Roman"/>
          <w:sz w:val="22"/>
          <w:szCs w:val="22"/>
        </w:rPr>
      </w:pPr>
    </w:p>
    <w:p w:rsidR="00962208" w:rsidRDefault="00962208" w:rsidP="00962208">
      <w:pPr>
        <w:autoSpaceDE w:val="0"/>
        <w:autoSpaceDN w:val="0"/>
        <w:adjustRightInd w:val="0"/>
        <w:rPr>
          <w:rFonts w:ascii="Calibri" w:hAnsi="Calibri" w:cs="Times-Roman"/>
          <w:sz w:val="22"/>
          <w:szCs w:val="22"/>
        </w:rPr>
      </w:pPr>
    </w:p>
    <w:p w:rsidR="00962208" w:rsidRPr="007130A6" w:rsidRDefault="00962208" w:rsidP="00962208">
      <w:pPr>
        <w:autoSpaceDE w:val="0"/>
        <w:autoSpaceDN w:val="0"/>
        <w:adjustRightInd w:val="0"/>
        <w:rPr>
          <w:rFonts w:ascii="Calibri" w:hAnsi="Calibri" w:cs="Times-Roman"/>
          <w:sz w:val="22"/>
          <w:szCs w:val="22"/>
        </w:rPr>
      </w:pPr>
      <w:r>
        <w:rPr>
          <w:rFonts w:ascii="Calibri" w:hAnsi="Calibri" w:cs="Times-Roman"/>
          <w:sz w:val="22"/>
          <w:szCs w:val="22"/>
        </w:rPr>
        <w:lastRenderedPageBreak/>
        <w:t>Avregningspris er den til enhver tid gjeldende pris på anlegget</w:t>
      </w:r>
      <w:r w:rsidRPr="007130A6">
        <w:rPr>
          <w:rFonts w:ascii="Calibri" w:hAnsi="Calibri" w:cs="Times-Roman"/>
          <w:sz w:val="22"/>
          <w:szCs w:val="22"/>
        </w:rPr>
        <w:t>.</w:t>
      </w:r>
    </w:p>
    <w:p w:rsidR="00962208" w:rsidRPr="007130A6" w:rsidRDefault="00962208" w:rsidP="00962208">
      <w:pPr>
        <w:autoSpaceDE w:val="0"/>
        <w:autoSpaceDN w:val="0"/>
        <w:adjustRightInd w:val="0"/>
        <w:rPr>
          <w:rFonts w:ascii="Calibri" w:hAnsi="Calibri" w:cs="Times-Roman"/>
          <w:sz w:val="16"/>
          <w:szCs w:val="16"/>
        </w:rPr>
      </w:pPr>
    </w:p>
    <w:p w:rsidR="00962208" w:rsidRDefault="00962208" w:rsidP="00962208">
      <w:pPr>
        <w:autoSpaceDE w:val="0"/>
        <w:autoSpaceDN w:val="0"/>
        <w:adjustRightInd w:val="0"/>
        <w:rPr>
          <w:rFonts w:ascii="Calibri" w:hAnsi="Calibri" w:cs="Times-Roman"/>
          <w:sz w:val="22"/>
          <w:szCs w:val="22"/>
        </w:rPr>
      </w:pPr>
      <w:r>
        <w:rPr>
          <w:rFonts w:ascii="Calibri" w:hAnsi="Calibri"/>
          <w:sz w:val="22"/>
          <w:szCs w:val="22"/>
        </w:rPr>
        <w:t>Dersom ikke annet er avtalt vil k</w:t>
      </w:r>
      <w:r w:rsidRPr="007130A6">
        <w:rPr>
          <w:rFonts w:ascii="Calibri" w:hAnsi="Calibri"/>
          <w:sz w:val="22"/>
          <w:szCs w:val="22"/>
        </w:rPr>
        <w:t>ornet avregnes forløpende etter standard vilkår</w:t>
      </w:r>
      <w:r>
        <w:rPr>
          <w:rFonts w:ascii="Calibri" w:hAnsi="Calibri"/>
          <w:sz w:val="22"/>
          <w:szCs w:val="22"/>
        </w:rPr>
        <w:t xml:space="preserve"> som vist i «Veileder i kornhandel», se </w:t>
      </w:r>
      <w:hyperlink r:id="rId4" w:history="1">
        <w:r w:rsidRPr="00EA6588">
          <w:rPr>
            <w:rStyle w:val="Hyperkobling"/>
            <w:rFonts w:ascii="Calibri" w:hAnsi="Calibri"/>
            <w:sz w:val="22"/>
            <w:szCs w:val="22"/>
          </w:rPr>
          <w:t>www.fiska.no</w:t>
        </w:r>
      </w:hyperlink>
      <w:r>
        <w:rPr>
          <w:rFonts w:ascii="Calibri" w:hAnsi="Calibri"/>
          <w:sz w:val="22"/>
          <w:szCs w:val="22"/>
        </w:rPr>
        <w:t xml:space="preserve"> Vi kan også tilby leielagring av korn med oppgjør i uke 4. Avtalt bonus avregnes direkte på kornavregningen.</w:t>
      </w:r>
    </w:p>
    <w:p w:rsidR="00962208" w:rsidRDefault="00962208" w:rsidP="00962208">
      <w:pPr>
        <w:autoSpaceDE w:val="0"/>
        <w:autoSpaceDN w:val="0"/>
        <w:adjustRightInd w:val="0"/>
        <w:rPr>
          <w:rFonts w:ascii="Calibri" w:hAnsi="Calibri" w:cs="Times-Roman"/>
          <w:sz w:val="22"/>
          <w:szCs w:val="22"/>
        </w:rPr>
      </w:pPr>
    </w:p>
    <w:p w:rsidR="00962208" w:rsidRDefault="00962208" w:rsidP="00962208">
      <w:pPr>
        <w:autoSpaceDE w:val="0"/>
        <w:autoSpaceDN w:val="0"/>
        <w:adjustRightInd w:val="0"/>
        <w:rPr>
          <w:rFonts w:ascii="Calibri" w:hAnsi="Calibri" w:cs="Times-Roman"/>
          <w:sz w:val="22"/>
          <w:szCs w:val="22"/>
        </w:rPr>
      </w:pPr>
      <w:r w:rsidRPr="007130A6">
        <w:rPr>
          <w:rFonts w:ascii="Calibri" w:hAnsi="Calibri" w:cs="Times-Roman"/>
          <w:sz w:val="22"/>
          <w:szCs w:val="22"/>
        </w:rPr>
        <w:t>Vi ønsker primært å inngå avtaler for hele avlingen</w:t>
      </w:r>
      <w:r>
        <w:rPr>
          <w:rFonts w:ascii="Calibri" w:hAnsi="Calibri" w:cs="Times-Roman"/>
          <w:sz w:val="22"/>
          <w:szCs w:val="22"/>
        </w:rPr>
        <w:t>.  Vi vil prioritere leveransene fra de kundene som inngår slik avtale.</w:t>
      </w:r>
    </w:p>
    <w:p w:rsidR="00962208" w:rsidRPr="007130A6" w:rsidRDefault="00962208" w:rsidP="00962208">
      <w:pPr>
        <w:autoSpaceDE w:val="0"/>
        <w:autoSpaceDN w:val="0"/>
        <w:adjustRightInd w:val="0"/>
        <w:rPr>
          <w:rFonts w:ascii="Calibri" w:hAnsi="Calibri" w:cs="Times-Roman"/>
          <w:sz w:val="16"/>
          <w:szCs w:val="16"/>
        </w:rPr>
      </w:pPr>
    </w:p>
    <w:p w:rsidR="00962208" w:rsidRPr="007130A6" w:rsidRDefault="00962208" w:rsidP="00962208">
      <w:pPr>
        <w:autoSpaceDE w:val="0"/>
        <w:autoSpaceDN w:val="0"/>
        <w:adjustRightInd w:val="0"/>
        <w:rPr>
          <w:rFonts w:ascii="Calibri" w:hAnsi="Calibri" w:cs="Times-Roman"/>
          <w:sz w:val="22"/>
          <w:szCs w:val="22"/>
        </w:rPr>
      </w:pPr>
      <w:r w:rsidRPr="007130A6">
        <w:rPr>
          <w:rFonts w:ascii="Calibri" w:hAnsi="Calibri" w:cs="Times-Roman"/>
          <w:sz w:val="22"/>
          <w:szCs w:val="22"/>
        </w:rPr>
        <w:t>Individuell avtale:</w:t>
      </w:r>
    </w:p>
    <w:p w:rsidR="00962208" w:rsidRDefault="00962208" w:rsidP="00962208">
      <w:pPr>
        <w:autoSpaceDE w:val="0"/>
        <w:autoSpaceDN w:val="0"/>
        <w:adjustRightInd w:val="0"/>
        <w:rPr>
          <w:rFonts w:ascii="Calibri" w:hAnsi="Calibri" w:cs="Times-Roman"/>
          <w:b/>
          <w:sz w:val="22"/>
          <w:szCs w:val="22"/>
        </w:rPr>
      </w:pPr>
      <w:r w:rsidRPr="007130A6">
        <w:rPr>
          <w:rFonts w:ascii="Calibri" w:hAnsi="Calibri" w:cs="Times-Roman"/>
          <w:b/>
          <w:sz w:val="22"/>
          <w:szCs w:val="22"/>
        </w:rPr>
        <w:t xml:space="preserve">Dersom du </w:t>
      </w:r>
      <w:r>
        <w:rPr>
          <w:rFonts w:ascii="Calibri" w:hAnsi="Calibri" w:cs="Times-Roman"/>
          <w:b/>
          <w:sz w:val="22"/>
          <w:szCs w:val="22"/>
        </w:rPr>
        <w:t xml:space="preserve">inngår slik avtale om å </w:t>
      </w:r>
      <w:r w:rsidRPr="007130A6">
        <w:rPr>
          <w:rFonts w:ascii="Calibri" w:hAnsi="Calibri" w:cs="Times-Roman"/>
          <w:b/>
          <w:sz w:val="22"/>
          <w:szCs w:val="22"/>
        </w:rPr>
        <w:t xml:space="preserve">levere hele avlingen til Fiskå Mølle </w:t>
      </w:r>
      <w:r>
        <w:rPr>
          <w:rFonts w:ascii="Calibri" w:hAnsi="Calibri" w:cs="Times-Roman"/>
          <w:b/>
          <w:sz w:val="22"/>
          <w:szCs w:val="22"/>
        </w:rPr>
        <w:t xml:space="preserve">Trøndelag </w:t>
      </w:r>
      <w:r w:rsidRPr="007130A6">
        <w:rPr>
          <w:rFonts w:ascii="Calibri" w:hAnsi="Calibri" w:cs="Times-Roman"/>
          <w:b/>
          <w:sz w:val="22"/>
          <w:szCs w:val="22"/>
        </w:rPr>
        <w:t xml:space="preserve">AS, vil vi betale et avtaletillegg på </w:t>
      </w:r>
      <w:r>
        <w:rPr>
          <w:rFonts w:ascii="Calibri" w:hAnsi="Calibri" w:cs="Times-Roman"/>
          <w:b/>
          <w:sz w:val="22"/>
          <w:szCs w:val="22"/>
        </w:rPr>
        <w:t>2 øre/kg. Dersom du er kunde på gjødsel utbetales ytterligere 2 øre, samt ytterligere 3 øre dersom du også er kraftforkunde. Det tilstrebes at leverandører med avtale får fortrinn ved levering på mølla. Oppgjøret leveres som e-oppgjør, du får melding som SMS på din mobiltelefon.</w:t>
      </w:r>
    </w:p>
    <w:p w:rsidR="00962208" w:rsidRPr="007130A6" w:rsidRDefault="00962208" w:rsidP="00962208">
      <w:pPr>
        <w:autoSpaceDE w:val="0"/>
        <w:autoSpaceDN w:val="0"/>
        <w:adjustRightInd w:val="0"/>
        <w:rPr>
          <w:rFonts w:ascii="Calibri" w:hAnsi="Calibri" w:cs="Times-Roman"/>
          <w:b/>
          <w:sz w:val="22"/>
          <w:szCs w:val="22"/>
        </w:rPr>
      </w:pPr>
    </w:p>
    <w:p w:rsidR="00962208" w:rsidRDefault="00962208" w:rsidP="00962208">
      <w:pPr>
        <w:rPr>
          <w:rFonts w:ascii="Calibri" w:hAnsi="Calibri"/>
          <w:b/>
        </w:rPr>
      </w:pPr>
      <w:r>
        <w:rPr>
          <w:rFonts w:ascii="Calibri" w:hAnsi="Calibri"/>
          <w:b/>
        </w:rPr>
        <w:t xml:space="preserve">Utfylles og returneres elektronisk til </w:t>
      </w:r>
      <w:hyperlink r:id="rId5" w:history="1">
        <w:r w:rsidRPr="00F73AEB">
          <w:rPr>
            <w:rStyle w:val="Hyperkobling"/>
            <w:rFonts w:ascii="Calibri" w:hAnsi="Calibri"/>
            <w:b/>
          </w:rPr>
          <w:t>hstorler@fiska.no</w:t>
        </w:r>
      </w:hyperlink>
      <w:r>
        <w:rPr>
          <w:rFonts w:ascii="Calibri" w:hAnsi="Calibri"/>
          <w:b/>
        </w:rPr>
        <w:t>.</w:t>
      </w:r>
    </w:p>
    <w:p w:rsidR="00962208" w:rsidRDefault="00962208" w:rsidP="00962208">
      <w:pPr>
        <w:rPr>
          <w:rFonts w:ascii="Calibri" w:hAnsi="Calibri"/>
          <w:b/>
        </w:rPr>
      </w:pPr>
      <w:r>
        <w:rPr>
          <w:rFonts w:ascii="Calibri" w:hAnsi="Calibri"/>
          <w:b/>
        </w:rPr>
        <w:t>Alternativt pr post til Fiskå Mølle Trøndelag AS, Hangerslettvegen 1201, 7074 Spongdal eller leveres på kornmottaket på Skatval, Spongdal eller i Rissa. Avtalen er gjensidig forpliktende når begge partene har signert.</w:t>
      </w:r>
    </w:p>
    <w:p w:rsidR="00962208" w:rsidRDefault="00962208" w:rsidP="00962208">
      <w:pPr>
        <w:rPr>
          <w:rFonts w:ascii="Calibri" w:hAnsi="Calibri"/>
          <w:b/>
        </w:rPr>
      </w:pPr>
    </w:p>
    <w:p w:rsidR="00962208" w:rsidRDefault="00962208" w:rsidP="00962208">
      <w:pPr>
        <w:rPr>
          <w:rFonts w:ascii="Calibri" w:hAnsi="Calibri"/>
          <w:b/>
        </w:rPr>
      </w:pPr>
    </w:p>
    <w:p w:rsidR="00962208" w:rsidRPr="00D93372" w:rsidRDefault="00962208" w:rsidP="00962208">
      <w:pPr>
        <w:rPr>
          <w:rFonts w:ascii="Calibri" w:hAnsi="Calibri"/>
          <w:b/>
          <w:sz w:val="28"/>
          <w:szCs w:val="28"/>
        </w:rPr>
      </w:pPr>
      <w:r w:rsidRPr="00D93372">
        <w:rPr>
          <w:rFonts w:ascii="Calibri" w:hAnsi="Calibri"/>
          <w:b/>
          <w:sz w:val="28"/>
          <w:szCs w:val="28"/>
        </w:rPr>
        <w:t>Arealer i daa:</w:t>
      </w:r>
    </w:p>
    <w:tbl>
      <w:tblPr>
        <w:tblW w:w="0" w:type="auto"/>
        <w:tblLook w:val="00A0" w:firstRow="1" w:lastRow="0" w:firstColumn="1" w:lastColumn="0" w:noHBand="0" w:noVBand="0"/>
      </w:tblPr>
      <w:tblGrid>
        <w:gridCol w:w="1526"/>
        <w:gridCol w:w="1843"/>
        <w:gridCol w:w="1559"/>
        <w:gridCol w:w="2126"/>
      </w:tblGrid>
      <w:tr w:rsidR="00962208" w:rsidTr="00EB28A8">
        <w:tc>
          <w:tcPr>
            <w:tcW w:w="1526"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Høsthvete:</w:t>
            </w:r>
          </w:p>
        </w:tc>
        <w:tc>
          <w:tcPr>
            <w:tcW w:w="1843" w:type="dxa"/>
            <w:tcBorders>
              <w:bottom w:val="single" w:sz="4" w:space="0" w:color="auto"/>
            </w:tcBorders>
          </w:tcPr>
          <w:p w:rsidR="00962208" w:rsidRPr="00F95A4B" w:rsidRDefault="00962208" w:rsidP="00EB28A8">
            <w:pPr>
              <w:rPr>
                <w:rFonts w:ascii="Calibri" w:hAnsi="Calibri"/>
                <w:b/>
              </w:rPr>
            </w:pPr>
          </w:p>
        </w:tc>
        <w:tc>
          <w:tcPr>
            <w:tcW w:w="1559"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Vårhvete:</w:t>
            </w:r>
          </w:p>
        </w:tc>
        <w:tc>
          <w:tcPr>
            <w:tcW w:w="2126" w:type="dxa"/>
            <w:tcBorders>
              <w:bottom w:val="single" w:sz="4" w:space="0" w:color="auto"/>
            </w:tcBorders>
          </w:tcPr>
          <w:p w:rsidR="00962208" w:rsidRPr="00F95A4B" w:rsidRDefault="00962208" w:rsidP="00EB28A8">
            <w:pPr>
              <w:rPr>
                <w:rFonts w:ascii="Calibri" w:hAnsi="Calibri"/>
                <w:b/>
              </w:rPr>
            </w:pPr>
          </w:p>
        </w:tc>
      </w:tr>
      <w:tr w:rsidR="00962208" w:rsidTr="00EB28A8">
        <w:tc>
          <w:tcPr>
            <w:tcW w:w="1526"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Bygg:</w:t>
            </w:r>
          </w:p>
        </w:tc>
        <w:tc>
          <w:tcPr>
            <w:tcW w:w="1843" w:type="dxa"/>
            <w:tcBorders>
              <w:top w:val="single" w:sz="4" w:space="0" w:color="auto"/>
              <w:bottom w:val="single" w:sz="4" w:space="0" w:color="auto"/>
            </w:tcBorders>
          </w:tcPr>
          <w:p w:rsidR="00962208" w:rsidRPr="00F95A4B" w:rsidRDefault="00962208" w:rsidP="00EB28A8">
            <w:pPr>
              <w:rPr>
                <w:rFonts w:ascii="Calibri" w:hAnsi="Calibri"/>
                <w:b/>
              </w:rPr>
            </w:pPr>
          </w:p>
        </w:tc>
        <w:tc>
          <w:tcPr>
            <w:tcW w:w="1559"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Havre:</w:t>
            </w:r>
          </w:p>
        </w:tc>
        <w:tc>
          <w:tcPr>
            <w:tcW w:w="2126" w:type="dxa"/>
            <w:tcBorders>
              <w:top w:val="single" w:sz="4" w:space="0" w:color="auto"/>
              <w:bottom w:val="single" w:sz="4" w:space="0" w:color="auto"/>
            </w:tcBorders>
          </w:tcPr>
          <w:p w:rsidR="00962208" w:rsidRPr="00F95A4B" w:rsidRDefault="00962208" w:rsidP="00EB28A8">
            <w:pPr>
              <w:rPr>
                <w:rFonts w:ascii="Calibri" w:hAnsi="Calibri"/>
                <w:b/>
              </w:rPr>
            </w:pPr>
          </w:p>
        </w:tc>
      </w:tr>
      <w:tr w:rsidR="00962208" w:rsidTr="00EB28A8">
        <w:tc>
          <w:tcPr>
            <w:tcW w:w="1526"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Rug:</w:t>
            </w:r>
          </w:p>
        </w:tc>
        <w:tc>
          <w:tcPr>
            <w:tcW w:w="1843" w:type="dxa"/>
            <w:tcBorders>
              <w:top w:val="single" w:sz="4" w:space="0" w:color="auto"/>
              <w:bottom w:val="single" w:sz="4" w:space="0" w:color="auto"/>
            </w:tcBorders>
          </w:tcPr>
          <w:p w:rsidR="00962208" w:rsidRPr="00F95A4B" w:rsidRDefault="00962208" w:rsidP="00EB28A8">
            <w:pPr>
              <w:rPr>
                <w:rFonts w:ascii="Calibri" w:hAnsi="Calibri"/>
                <w:b/>
              </w:rPr>
            </w:pPr>
          </w:p>
        </w:tc>
        <w:tc>
          <w:tcPr>
            <w:tcW w:w="1559" w:type="dxa"/>
          </w:tcPr>
          <w:p w:rsidR="00962208" w:rsidRPr="00F95A4B" w:rsidRDefault="00962208" w:rsidP="00EB28A8">
            <w:pPr>
              <w:jc w:val="right"/>
              <w:rPr>
                <w:rFonts w:ascii="Calibri" w:hAnsi="Calibri"/>
                <w:b/>
              </w:rPr>
            </w:pPr>
          </w:p>
          <w:p w:rsidR="00962208" w:rsidRPr="00F95A4B" w:rsidRDefault="00962208" w:rsidP="00EB28A8">
            <w:pPr>
              <w:jc w:val="center"/>
              <w:rPr>
                <w:rFonts w:ascii="Calibri" w:hAnsi="Calibri"/>
                <w:b/>
              </w:rPr>
            </w:pPr>
            <w:r>
              <w:rPr>
                <w:rFonts w:ascii="Calibri" w:hAnsi="Calibri"/>
                <w:b/>
              </w:rPr>
              <w:t>Annet:</w:t>
            </w:r>
          </w:p>
        </w:tc>
        <w:tc>
          <w:tcPr>
            <w:tcW w:w="2126" w:type="dxa"/>
            <w:tcBorders>
              <w:top w:val="single" w:sz="4" w:space="0" w:color="auto"/>
              <w:bottom w:val="single" w:sz="4" w:space="0" w:color="auto"/>
            </w:tcBorders>
          </w:tcPr>
          <w:p w:rsidR="00962208" w:rsidRPr="00F95A4B" w:rsidRDefault="00962208" w:rsidP="00EB28A8">
            <w:pPr>
              <w:rPr>
                <w:rFonts w:ascii="Calibri" w:hAnsi="Calibri"/>
                <w:b/>
              </w:rPr>
            </w:pPr>
          </w:p>
        </w:tc>
      </w:tr>
    </w:tbl>
    <w:p w:rsidR="00962208" w:rsidRPr="004808A6" w:rsidRDefault="00962208" w:rsidP="00962208">
      <w:pPr>
        <w:rPr>
          <w:rFonts w:ascii="Calibri" w:hAnsi="Calibri"/>
          <w:b/>
        </w:rPr>
      </w:pPr>
    </w:p>
    <w:p w:rsidR="00962208" w:rsidRDefault="00962208" w:rsidP="00962208">
      <w:pPr>
        <w:rPr>
          <w:rFonts w:ascii="Calibri" w:hAnsi="Calibri"/>
          <w:sz w:val="16"/>
          <w:szCs w:val="16"/>
        </w:rPr>
      </w:pPr>
    </w:p>
    <w:p w:rsidR="00962208" w:rsidRDefault="00962208" w:rsidP="00962208">
      <w:pPr>
        <w:rPr>
          <w:rFonts w:ascii="Calibri" w:hAnsi="Calibri"/>
          <w:sz w:val="16"/>
          <w:szCs w:val="16"/>
        </w:rPr>
      </w:pPr>
    </w:p>
    <w:tbl>
      <w:tblPr>
        <w:tblW w:w="0" w:type="auto"/>
        <w:tblLook w:val="00A0" w:firstRow="1" w:lastRow="0" w:firstColumn="1" w:lastColumn="0" w:noHBand="0" w:noVBand="0"/>
      </w:tblPr>
      <w:tblGrid>
        <w:gridCol w:w="1526"/>
        <w:gridCol w:w="3402"/>
      </w:tblGrid>
      <w:tr w:rsidR="00962208" w:rsidTr="00EB28A8">
        <w:tc>
          <w:tcPr>
            <w:tcW w:w="1526" w:type="dxa"/>
          </w:tcPr>
          <w:p w:rsidR="00962208" w:rsidRPr="00F95A4B" w:rsidRDefault="00962208" w:rsidP="00EB28A8">
            <w:pPr>
              <w:rPr>
                <w:rFonts w:ascii="Calibri" w:hAnsi="Calibri"/>
                <w:b/>
              </w:rPr>
            </w:pPr>
            <w:r w:rsidRPr="00F95A4B">
              <w:rPr>
                <w:rFonts w:ascii="Calibri" w:hAnsi="Calibri"/>
                <w:b/>
              </w:rPr>
              <w:t>Transportør:</w:t>
            </w:r>
          </w:p>
        </w:tc>
        <w:tc>
          <w:tcPr>
            <w:tcW w:w="3402" w:type="dxa"/>
            <w:tcBorders>
              <w:bottom w:val="single" w:sz="4" w:space="0" w:color="auto"/>
            </w:tcBorders>
          </w:tcPr>
          <w:p w:rsidR="00962208" w:rsidRPr="00F95A4B" w:rsidRDefault="00962208" w:rsidP="00EB28A8">
            <w:pPr>
              <w:rPr>
                <w:rFonts w:ascii="Calibri" w:hAnsi="Calibri"/>
                <w:b/>
              </w:rPr>
            </w:pPr>
          </w:p>
        </w:tc>
      </w:tr>
    </w:tbl>
    <w:p w:rsidR="00962208" w:rsidRPr="007130A6" w:rsidRDefault="00962208" w:rsidP="00962208">
      <w:pPr>
        <w:rPr>
          <w:rFonts w:ascii="Calibri" w:hAnsi="Calibri"/>
          <w:sz w:val="16"/>
          <w:szCs w:val="16"/>
        </w:rPr>
      </w:pPr>
    </w:p>
    <w:p w:rsidR="00962208" w:rsidRDefault="00962208" w:rsidP="00962208">
      <w:pPr>
        <w:rPr>
          <w:rFonts w:ascii="Calibri" w:hAnsi="Calibri"/>
          <w:b/>
        </w:rPr>
      </w:pPr>
    </w:p>
    <w:p w:rsidR="00962208" w:rsidRPr="003507CE" w:rsidRDefault="00962208" w:rsidP="00962208">
      <w:pPr>
        <w:rPr>
          <w:rFonts w:ascii="Calibri" w:hAnsi="Calibri"/>
          <w:b/>
          <w:sz w:val="28"/>
          <w:szCs w:val="28"/>
        </w:rPr>
      </w:pPr>
      <w:r w:rsidRPr="003507CE">
        <w:rPr>
          <w:rFonts w:ascii="Calibri" w:hAnsi="Calibri"/>
          <w:b/>
          <w:sz w:val="28"/>
          <w:szCs w:val="28"/>
        </w:rPr>
        <w:t>Jeg godtar avtalen:</w:t>
      </w:r>
    </w:p>
    <w:tbl>
      <w:tblPr>
        <w:tblW w:w="0" w:type="auto"/>
        <w:tblLook w:val="00A0" w:firstRow="1" w:lastRow="0" w:firstColumn="1" w:lastColumn="0" w:noHBand="0" w:noVBand="0"/>
      </w:tblPr>
      <w:tblGrid>
        <w:gridCol w:w="1526"/>
        <w:gridCol w:w="1843"/>
        <w:gridCol w:w="1559"/>
        <w:gridCol w:w="2126"/>
      </w:tblGrid>
      <w:tr w:rsidR="00962208" w:rsidTr="00EB28A8">
        <w:tc>
          <w:tcPr>
            <w:tcW w:w="1526" w:type="dxa"/>
          </w:tcPr>
          <w:p w:rsidR="00962208" w:rsidRPr="00F95A4B" w:rsidRDefault="00962208" w:rsidP="00EB28A8">
            <w:pPr>
              <w:rPr>
                <w:rFonts w:ascii="Calibri" w:hAnsi="Calibri"/>
                <w:b/>
              </w:rPr>
            </w:pPr>
          </w:p>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Dato/sted:</w:t>
            </w:r>
          </w:p>
        </w:tc>
        <w:tc>
          <w:tcPr>
            <w:tcW w:w="1843" w:type="dxa"/>
            <w:tcBorders>
              <w:bottom w:val="single" w:sz="4" w:space="0" w:color="auto"/>
            </w:tcBorders>
          </w:tcPr>
          <w:p w:rsidR="00962208" w:rsidRPr="00F95A4B" w:rsidRDefault="00962208" w:rsidP="00EB28A8">
            <w:pPr>
              <w:rPr>
                <w:rFonts w:ascii="Calibri" w:hAnsi="Calibri"/>
                <w:b/>
              </w:rPr>
            </w:pPr>
          </w:p>
        </w:tc>
        <w:tc>
          <w:tcPr>
            <w:tcW w:w="1559"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Produsent nr:</w:t>
            </w:r>
          </w:p>
        </w:tc>
        <w:tc>
          <w:tcPr>
            <w:tcW w:w="2126" w:type="dxa"/>
            <w:tcBorders>
              <w:bottom w:val="single" w:sz="4" w:space="0" w:color="auto"/>
            </w:tcBorders>
          </w:tcPr>
          <w:p w:rsidR="00962208" w:rsidRPr="00F95A4B" w:rsidRDefault="00962208" w:rsidP="00EB28A8">
            <w:pPr>
              <w:rPr>
                <w:rFonts w:ascii="Calibri" w:hAnsi="Calibri"/>
                <w:b/>
              </w:rPr>
            </w:pPr>
          </w:p>
        </w:tc>
      </w:tr>
      <w:tr w:rsidR="00962208" w:rsidTr="00EB28A8">
        <w:tc>
          <w:tcPr>
            <w:tcW w:w="1526"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Navn:</w:t>
            </w:r>
          </w:p>
        </w:tc>
        <w:tc>
          <w:tcPr>
            <w:tcW w:w="1843" w:type="dxa"/>
            <w:tcBorders>
              <w:top w:val="single" w:sz="4" w:space="0" w:color="auto"/>
              <w:bottom w:val="single" w:sz="4" w:space="0" w:color="auto"/>
            </w:tcBorders>
          </w:tcPr>
          <w:p w:rsidR="00962208" w:rsidRPr="00F95A4B" w:rsidRDefault="00962208" w:rsidP="00EB28A8">
            <w:pPr>
              <w:rPr>
                <w:rFonts w:ascii="Calibri" w:hAnsi="Calibri"/>
                <w:b/>
              </w:rPr>
            </w:pPr>
          </w:p>
        </w:tc>
        <w:tc>
          <w:tcPr>
            <w:tcW w:w="1559"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E-mail:</w:t>
            </w:r>
          </w:p>
        </w:tc>
        <w:tc>
          <w:tcPr>
            <w:tcW w:w="2126" w:type="dxa"/>
            <w:tcBorders>
              <w:top w:val="single" w:sz="4" w:space="0" w:color="auto"/>
              <w:bottom w:val="single" w:sz="4" w:space="0" w:color="auto"/>
            </w:tcBorders>
          </w:tcPr>
          <w:p w:rsidR="00962208" w:rsidRPr="00F95A4B" w:rsidRDefault="00962208" w:rsidP="00EB28A8">
            <w:pPr>
              <w:rPr>
                <w:rFonts w:ascii="Calibri" w:hAnsi="Calibri"/>
                <w:b/>
              </w:rPr>
            </w:pPr>
          </w:p>
        </w:tc>
      </w:tr>
      <w:tr w:rsidR="00962208" w:rsidTr="00EB28A8">
        <w:tc>
          <w:tcPr>
            <w:tcW w:w="1526" w:type="dxa"/>
          </w:tcPr>
          <w:p w:rsidR="00962208" w:rsidRPr="00F95A4B" w:rsidRDefault="00962208" w:rsidP="00EB28A8">
            <w:pPr>
              <w:jc w:val="right"/>
              <w:rPr>
                <w:rFonts w:ascii="Calibri" w:hAnsi="Calibri"/>
                <w:b/>
              </w:rPr>
            </w:pPr>
          </w:p>
          <w:p w:rsidR="00962208" w:rsidRPr="00F95A4B" w:rsidRDefault="00962208" w:rsidP="00EB28A8">
            <w:pPr>
              <w:jc w:val="right"/>
              <w:rPr>
                <w:rFonts w:ascii="Calibri" w:hAnsi="Calibri"/>
                <w:b/>
              </w:rPr>
            </w:pPr>
            <w:r w:rsidRPr="00F95A4B">
              <w:rPr>
                <w:rFonts w:ascii="Calibri" w:hAnsi="Calibri"/>
                <w:b/>
              </w:rPr>
              <w:t>Mobil tlf:</w:t>
            </w:r>
          </w:p>
        </w:tc>
        <w:tc>
          <w:tcPr>
            <w:tcW w:w="1843" w:type="dxa"/>
            <w:tcBorders>
              <w:top w:val="single" w:sz="4" w:space="0" w:color="auto"/>
              <w:bottom w:val="single" w:sz="4" w:space="0" w:color="auto"/>
            </w:tcBorders>
          </w:tcPr>
          <w:p w:rsidR="00962208" w:rsidRPr="00F95A4B" w:rsidRDefault="00962208" w:rsidP="00EB28A8">
            <w:pPr>
              <w:rPr>
                <w:rFonts w:ascii="Calibri" w:hAnsi="Calibri"/>
                <w:b/>
              </w:rPr>
            </w:pPr>
          </w:p>
        </w:tc>
        <w:tc>
          <w:tcPr>
            <w:tcW w:w="1559" w:type="dxa"/>
          </w:tcPr>
          <w:p w:rsidR="00962208" w:rsidRPr="00F95A4B" w:rsidRDefault="00962208" w:rsidP="00EB28A8">
            <w:pPr>
              <w:jc w:val="right"/>
              <w:rPr>
                <w:rFonts w:ascii="Calibri" w:hAnsi="Calibri"/>
                <w:b/>
              </w:rPr>
            </w:pPr>
            <w:r>
              <w:rPr>
                <w:rFonts w:ascii="Calibri" w:hAnsi="Calibri"/>
                <w:b/>
              </w:rPr>
              <w:t>Ev</w:t>
            </w:r>
            <w:r w:rsidRPr="00F95A4B">
              <w:rPr>
                <w:rFonts w:ascii="Calibri" w:hAnsi="Calibri"/>
                <w:b/>
              </w:rPr>
              <w:t>t</w:t>
            </w:r>
            <w:r>
              <w:rPr>
                <w:rFonts w:ascii="Calibri" w:hAnsi="Calibri"/>
                <w:b/>
              </w:rPr>
              <w:t>.</w:t>
            </w:r>
            <w:r w:rsidRPr="00F95A4B">
              <w:rPr>
                <w:rFonts w:ascii="Calibri" w:hAnsi="Calibri"/>
                <w:b/>
              </w:rPr>
              <w:t xml:space="preserve"> kommentar:</w:t>
            </w:r>
          </w:p>
        </w:tc>
        <w:tc>
          <w:tcPr>
            <w:tcW w:w="2126" w:type="dxa"/>
            <w:tcBorders>
              <w:top w:val="single" w:sz="4" w:space="0" w:color="auto"/>
              <w:bottom w:val="single" w:sz="4" w:space="0" w:color="auto"/>
            </w:tcBorders>
          </w:tcPr>
          <w:p w:rsidR="00962208" w:rsidRPr="00F95A4B" w:rsidRDefault="00962208" w:rsidP="00EB28A8">
            <w:pPr>
              <w:rPr>
                <w:rFonts w:ascii="Calibri" w:hAnsi="Calibri"/>
                <w:b/>
              </w:rPr>
            </w:pPr>
          </w:p>
        </w:tc>
      </w:tr>
    </w:tbl>
    <w:p w:rsidR="00962208" w:rsidRDefault="00962208" w:rsidP="00962208">
      <w:pPr>
        <w:rPr>
          <w:rFonts w:ascii="Calibri" w:hAnsi="Calibri"/>
        </w:rPr>
      </w:pPr>
      <w:r>
        <w:rPr>
          <w:rFonts w:ascii="Calibri" w:hAnsi="Calibri"/>
        </w:rPr>
        <w:t>NB må fylles ut for å motta e-oppgjør</w:t>
      </w:r>
    </w:p>
    <w:p w:rsidR="00962208" w:rsidRDefault="00962208" w:rsidP="00962208">
      <w:pPr>
        <w:rPr>
          <w:rFonts w:ascii="Calibri" w:hAnsi="Calibri"/>
        </w:rPr>
      </w:pPr>
    </w:p>
    <w:p w:rsidR="00962208" w:rsidRDefault="00962208" w:rsidP="00962208">
      <w:pPr>
        <w:rPr>
          <w:rFonts w:ascii="Calibri" w:hAnsi="Calibri"/>
        </w:rPr>
      </w:pPr>
    </w:p>
    <w:p w:rsidR="00962208" w:rsidRDefault="00962208" w:rsidP="00962208">
      <w:r>
        <w:rPr>
          <w:rFonts w:ascii="Calibri" w:hAnsi="Calibri"/>
        </w:rPr>
        <w:t>For Fiskå Mølle Trøndelag AS:</w:t>
      </w:r>
      <w:r>
        <w:rPr>
          <w:rFonts w:ascii="Calibri" w:hAnsi="Calibri"/>
        </w:rPr>
        <w:tab/>
      </w:r>
      <w:r>
        <w:rPr>
          <w:rFonts w:ascii="Calibri" w:hAnsi="Calibri"/>
        </w:rPr>
        <w:tab/>
        <w:t>For leverandør:</w:t>
      </w:r>
    </w:p>
    <w:p w:rsidR="006D19B1" w:rsidRDefault="00962208">
      <w:bookmarkStart w:id="0" w:name="_GoBack"/>
      <w:bookmarkEnd w:id="0"/>
    </w:p>
    <w:sectPr w:rsidR="006D19B1" w:rsidSect="00D023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08"/>
    <w:rsid w:val="004455B0"/>
    <w:rsid w:val="009622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72817-3580-4D86-8894-56CECDB2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20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9622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torler@fiska.no" TargetMode="External"/><Relationship Id="rId4" Type="http://schemas.openxmlformats.org/officeDocument/2006/relationships/hyperlink" Target="http://www.fisk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3224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Nordbø</dc:creator>
  <cp:keywords/>
  <dc:description/>
  <cp:lastModifiedBy>Maren Nordbø</cp:lastModifiedBy>
  <cp:revision>1</cp:revision>
  <dcterms:created xsi:type="dcterms:W3CDTF">2020-09-14T07:55:00Z</dcterms:created>
  <dcterms:modified xsi:type="dcterms:W3CDTF">2020-09-14T07:55:00Z</dcterms:modified>
</cp:coreProperties>
</file>