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5C6" w:rsidRPr="006D5D23" w:rsidRDefault="005A151E" w:rsidP="00B650A7">
      <w:pPr>
        <w:pStyle w:val="Title"/>
        <w:pBdr>
          <w:top w:val="none" w:sz="0" w:space="0" w:color="auto"/>
          <w:bottom w:val="single" w:sz="18" w:space="1" w:color="365F91" w:themeColor="accent1" w:themeShade="BF"/>
        </w:pBdr>
        <w:rPr>
          <w:rFonts w:ascii="Arial" w:hAnsi="Arial" w:cs="Arial"/>
          <w:i w:val="0"/>
          <w:color w:val="auto"/>
        </w:rPr>
      </w:pPr>
      <w:bookmarkStart w:id="0" w:name="_Toc370741279"/>
      <w:bookmarkStart w:id="1" w:name="_GoBack"/>
      <w:bookmarkEnd w:id="1"/>
      <w:r w:rsidRPr="006D5D23">
        <w:rPr>
          <w:rFonts w:ascii="Arial" w:hAnsi="Arial" w:cs="Arial"/>
          <w:i w:val="0"/>
          <w:color w:val="auto"/>
        </w:rPr>
        <w:t>Information Security</w:t>
      </w:r>
      <w:r w:rsidR="00461089" w:rsidRPr="006D5D23">
        <w:rPr>
          <w:rFonts w:ascii="Arial" w:hAnsi="Arial" w:cs="Arial"/>
          <w:i w:val="0"/>
          <w:color w:val="auto"/>
        </w:rPr>
        <w:br/>
      </w:r>
      <w:r w:rsidR="000E0BEC" w:rsidRPr="006D5D23">
        <w:rPr>
          <w:rFonts w:ascii="Arial" w:hAnsi="Arial" w:cs="Arial"/>
          <w:i w:val="0"/>
          <w:color w:val="auto"/>
        </w:rPr>
        <w:t xml:space="preserve">Data </w:t>
      </w:r>
      <w:r w:rsidR="002A2B1B" w:rsidRPr="006D5D23">
        <w:rPr>
          <w:rFonts w:ascii="Arial" w:hAnsi="Arial" w:cs="Arial"/>
          <w:i w:val="0"/>
          <w:color w:val="auto"/>
        </w:rPr>
        <w:t>Handling</w:t>
      </w:r>
      <w:r w:rsidR="00461089" w:rsidRPr="006D5D23">
        <w:rPr>
          <w:rFonts w:ascii="Arial" w:hAnsi="Arial" w:cs="Arial"/>
          <w:i w:val="0"/>
          <w:color w:val="auto"/>
        </w:rPr>
        <w:t xml:space="preserve"> Policy</w:t>
      </w:r>
    </w:p>
    <w:tbl>
      <w:tblPr>
        <w:tblStyle w:val="MediumList1-Accent1"/>
        <w:tblW w:w="0" w:type="auto"/>
        <w:jc w:val="center"/>
        <w:tblInd w:w="-708" w:type="dxa"/>
        <w:tblLook w:val="0280" w:firstRow="0" w:lastRow="0" w:firstColumn="1" w:lastColumn="0" w:noHBand="1" w:noVBand="0"/>
      </w:tblPr>
      <w:tblGrid>
        <w:gridCol w:w="1266"/>
        <w:gridCol w:w="2244"/>
        <w:gridCol w:w="1530"/>
        <w:gridCol w:w="2532"/>
      </w:tblGrid>
      <w:tr w:rsidR="006D5D23" w:rsidRPr="006D5D23" w:rsidTr="007B7A89">
        <w:trPr>
          <w:trHeight w:val="331"/>
          <w:jc w:val="center"/>
        </w:trPr>
        <w:tc>
          <w:tcPr>
            <w:cnfStyle w:val="001000000000" w:firstRow="0" w:lastRow="0" w:firstColumn="1" w:lastColumn="0" w:oddVBand="0" w:evenVBand="0" w:oddHBand="0" w:evenHBand="0" w:firstRowFirstColumn="0" w:firstRowLastColumn="0" w:lastRowFirstColumn="0" w:lastRowLastColumn="0"/>
            <w:tcW w:w="1266" w:type="dxa"/>
          </w:tcPr>
          <w:p w:rsidR="00862E11" w:rsidRPr="006D5D23" w:rsidRDefault="00862E11" w:rsidP="00862E11">
            <w:pPr>
              <w:spacing w:after="40"/>
              <w:rPr>
                <w:color w:val="auto"/>
                <w:sz w:val="18"/>
                <w:szCs w:val="18"/>
              </w:rPr>
            </w:pPr>
            <w:r w:rsidRPr="006D5D23">
              <w:rPr>
                <w:color w:val="auto"/>
                <w:sz w:val="18"/>
                <w:szCs w:val="18"/>
              </w:rPr>
              <w:t>Policy ID</w:t>
            </w:r>
          </w:p>
        </w:tc>
        <w:tc>
          <w:tcPr>
            <w:cnfStyle w:val="000010000000" w:firstRow="0" w:lastRow="0" w:firstColumn="0" w:lastColumn="0" w:oddVBand="1" w:evenVBand="0" w:oddHBand="0" w:evenHBand="0" w:firstRowFirstColumn="0" w:firstRowLastColumn="0" w:lastRowFirstColumn="0" w:lastRowLastColumn="0"/>
            <w:tcW w:w="2244" w:type="dxa"/>
          </w:tcPr>
          <w:p w:rsidR="00862E11" w:rsidRPr="006D5D23" w:rsidRDefault="00862E11" w:rsidP="00E67841">
            <w:pPr>
              <w:spacing w:after="40"/>
              <w:rPr>
                <w:color w:val="auto"/>
                <w:sz w:val="18"/>
                <w:szCs w:val="18"/>
              </w:rPr>
            </w:pPr>
          </w:p>
        </w:tc>
        <w:tc>
          <w:tcPr>
            <w:tcW w:w="1530" w:type="dxa"/>
          </w:tcPr>
          <w:p w:rsidR="00862E11" w:rsidRPr="006D5D23" w:rsidRDefault="00862E11" w:rsidP="00862E11">
            <w:pPr>
              <w:spacing w:after="40"/>
              <w:cnfStyle w:val="000000000000" w:firstRow="0" w:lastRow="0" w:firstColumn="0" w:lastColumn="0" w:oddVBand="0" w:evenVBand="0" w:oddHBand="0" w:evenHBand="0" w:firstRowFirstColumn="0" w:firstRowLastColumn="0" w:lastRowFirstColumn="0" w:lastRowLastColumn="0"/>
              <w:rPr>
                <w:b/>
                <w:color w:val="auto"/>
                <w:sz w:val="18"/>
                <w:szCs w:val="18"/>
              </w:rPr>
            </w:pPr>
            <w:r w:rsidRPr="006D5D23">
              <w:rPr>
                <w:b/>
                <w:color w:val="auto"/>
                <w:sz w:val="18"/>
                <w:szCs w:val="18"/>
              </w:rPr>
              <w:t>Effective Date</w:t>
            </w:r>
          </w:p>
        </w:tc>
        <w:tc>
          <w:tcPr>
            <w:cnfStyle w:val="000010000000" w:firstRow="0" w:lastRow="0" w:firstColumn="0" w:lastColumn="0" w:oddVBand="1" w:evenVBand="0" w:oddHBand="0" w:evenHBand="0" w:firstRowFirstColumn="0" w:firstRowLastColumn="0" w:lastRowFirstColumn="0" w:lastRowLastColumn="0"/>
            <w:tcW w:w="2532" w:type="dxa"/>
          </w:tcPr>
          <w:p w:rsidR="00862E11" w:rsidRPr="006D5D23" w:rsidRDefault="00862E11" w:rsidP="00862E11">
            <w:pPr>
              <w:spacing w:after="40"/>
              <w:rPr>
                <w:color w:val="auto"/>
                <w:sz w:val="18"/>
                <w:szCs w:val="18"/>
              </w:rPr>
            </w:pPr>
          </w:p>
        </w:tc>
      </w:tr>
      <w:tr w:rsidR="006D5D23" w:rsidRPr="006D5D23" w:rsidTr="007B7A89">
        <w:trPr>
          <w:jc w:val="center"/>
        </w:trPr>
        <w:tc>
          <w:tcPr>
            <w:cnfStyle w:val="001000000000" w:firstRow="0" w:lastRow="0" w:firstColumn="1" w:lastColumn="0" w:oddVBand="0" w:evenVBand="0" w:oddHBand="0" w:evenHBand="0" w:firstRowFirstColumn="0" w:firstRowLastColumn="0" w:lastRowFirstColumn="0" w:lastRowLastColumn="0"/>
            <w:tcW w:w="1266" w:type="dxa"/>
          </w:tcPr>
          <w:p w:rsidR="00862E11" w:rsidRPr="006D5D23" w:rsidRDefault="00862E11" w:rsidP="00862E11">
            <w:pPr>
              <w:spacing w:after="40"/>
              <w:rPr>
                <w:color w:val="auto"/>
                <w:sz w:val="18"/>
                <w:szCs w:val="18"/>
              </w:rPr>
            </w:pPr>
            <w:r w:rsidRPr="006D5D23">
              <w:rPr>
                <w:color w:val="auto"/>
                <w:sz w:val="18"/>
                <w:szCs w:val="18"/>
              </w:rPr>
              <w:t>Version</w:t>
            </w:r>
          </w:p>
        </w:tc>
        <w:tc>
          <w:tcPr>
            <w:cnfStyle w:val="000010000000" w:firstRow="0" w:lastRow="0" w:firstColumn="0" w:lastColumn="0" w:oddVBand="1" w:evenVBand="0" w:oddHBand="0" w:evenHBand="0" w:firstRowFirstColumn="0" w:firstRowLastColumn="0" w:lastRowFirstColumn="0" w:lastRowLastColumn="0"/>
            <w:tcW w:w="2244" w:type="dxa"/>
          </w:tcPr>
          <w:p w:rsidR="00862E11" w:rsidRPr="006D5D23" w:rsidRDefault="007B7A89" w:rsidP="00862E11">
            <w:pPr>
              <w:spacing w:after="40"/>
              <w:rPr>
                <w:color w:val="auto"/>
                <w:sz w:val="18"/>
                <w:szCs w:val="18"/>
              </w:rPr>
            </w:pPr>
            <w:r w:rsidRPr="006D5D23">
              <w:rPr>
                <w:color w:val="auto"/>
                <w:sz w:val="18"/>
                <w:szCs w:val="18"/>
              </w:rPr>
              <w:t>1</w:t>
            </w:r>
            <w:r w:rsidR="00862E11" w:rsidRPr="006D5D23">
              <w:rPr>
                <w:color w:val="auto"/>
                <w:sz w:val="18"/>
                <w:szCs w:val="18"/>
              </w:rPr>
              <w:t>.0</w:t>
            </w:r>
          </w:p>
        </w:tc>
        <w:tc>
          <w:tcPr>
            <w:tcW w:w="1530" w:type="dxa"/>
          </w:tcPr>
          <w:p w:rsidR="00862E11" w:rsidRPr="006D5D23" w:rsidRDefault="00862E11" w:rsidP="00862E11">
            <w:pPr>
              <w:spacing w:after="40"/>
              <w:cnfStyle w:val="000000000000" w:firstRow="0" w:lastRow="0" w:firstColumn="0" w:lastColumn="0" w:oddVBand="0" w:evenVBand="0" w:oddHBand="0" w:evenHBand="0" w:firstRowFirstColumn="0" w:firstRowLastColumn="0" w:lastRowFirstColumn="0" w:lastRowLastColumn="0"/>
              <w:rPr>
                <w:b/>
                <w:color w:val="auto"/>
                <w:sz w:val="18"/>
                <w:szCs w:val="18"/>
              </w:rPr>
            </w:pPr>
            <w:r w:rsidRPr="006D5D23">
              <w:rPr>
                <w:b/>
                <w:color w:val="auto"/>
                <w:sz w:val="18"/>
                <w:szCs w:val="18"/>
              </w:rPr>
              <w:t>Contact</w:t>
            </w:r>
          </w:p>
        </w:tc>
        <w:tc>
          <w:tcPr>
            <w:cnfStyle w:val="000010000000" w:firstRow="0" w:lastRow="0" w:firstColumn="0" w:lastColumn="0" w:oddVBand="1" w:evenVBand="0" w:oddHBand="0" w:evenHBand="0" w:firstRowFirstColumn="0" w:firstRowLastColumn="0" w:lastRowFirstColumn="0" w:lastRowLastColumn="0"/>
            <w:tcW w:w="2532" w:type="dxa"/>
          </w:tcPr>
          <w:p w:rsidR="007B7A89" w:rsidRPr="006D5D23" w:rsidRDefault="007B7A89" w:rsidP="00862E11">
            <w:pPr>
              <w:spacing w:after="40"/>
              <w:rPr>
                <w:color w:val="auto"/>
                <w:sz w:val="18"/>
                <w:szCs w:val="18"/>
              </w:rPr>
            </w:pPr>
          </w:p>
        </w:tc>
      </w:tr>
      <w:tr w:rsidR="006D5D23" w:rsidRPr="006D5D23" w:rsidTr="007B7A89">
        <w:trPr>
          <w:jc w:val="center"/>
        </w:trPr>
        <w:tc>
          <w:tcPr>
            <w:cnfStyle w:val="001000000000" w:firstRow="0" w:lastRow="0" w:firstColumn="1" w:lastColumn="0" w:oddVBand="0" w:evenVBand="0" w:oddHBand="0" w:evenHBand="0" w:firstRowFirstColumn="0" w:firstRowLastColumn="0" w:lastRowFirstColumn="0" w:lastRowLastColumn="0"/>
            <w:tcW w:w="1266" w:type="dxa"/>
          </w:tcPr>
          <w:p w:rsidR="00E05C34" w:rsidRPr="006D5D23" w:rsidRDefault="00E05C34" w:rsidP="00862E11">
            <w:pPr>
              <w:spacing w:after="40"/>
              <w:rPr>
                <w:color w:val="auto"/>
                <w:sz w:val="18"/>
                <w:szCs w:val="18"/>
              </w:rPr>
            </w:pPr>
            <w:r w:rsidRPr="006D5D23">
              <w:rPr>
                <w:color w:val="auto"/>
                <w:sz w:val="18"/>
                <w:szCs w:val="18"/>
              </w:rPr>
              <w:t>Scope</w:t>
            </w:r>
          </w:p>
        </w:tc>
        <w:tc>
          <w:tcPr>
            <w:cnfStyle w:val="000010000000" w:firstRow="0" w:lastRow="0" w:firstColumn="0" w:lastColumn="0" w:oddVBand="1" w:evenVBand="0" w:oddHBand="0" w:evenHBand="0" w:firstRowFirstColumn="0" w:firstRowLastColumn="0" w:lastRowFirstColumn="0" w:lastRowLastColumn="0"/>
            <w:tcW w:w="2244" w:type="dxa"/>
          </w:tcPr>
          <w:p w:rsidR="00E05C34" w:rsidRPr="006D5D23" w:rsidRDefault="00E67841" w:rsidP="00862E11">
            <w:pPr>
              <w:spacing w:after="40"/>
              <w:rPr>
                <w:color w:val="auto"/>
                <w:sz w:val="18"/>
                <w:szCs w:val="18"/>
              </w:rPr>
            </w:pPr>
            <w:r w:rsidRPr="006D5D23">
              <w:rPr>
                <w:color w:val="auto"/>
                <w:sz w:val="18"/>
                <w:szCs w:val="18"/>
              </w:rPr>
              <w:t>Employees</w:t>
            </w:r>
          </w:p>
          <w:p w:rsidR="00E67841" w:rsidRPr="006D5D23" w:rsidRDefault="00E67841" w:rsidP="00862E11">
            <w:pPr>
              <w:spacing w:after="40"/>
              <w:rPr>
                <w:color w:val="auto"/>
                <w:sz w:val="18"/>
                <w:szCs w:val="18"/>
              </w:rPr>
            </w:pPr>
            <w:r w:rsidRPr="006D5D23">
              <w:rPr>
                <w:color w:val="auto"/>
                <w:sz w:val="18"/>
                <w:szCs w:val="18"/>
              </w:rPr>
              <w:t>Non-Partner Attorneys</w:t>
            </w:r>
          </w:p>
          <w:p w:rsidR="00E67841" w:rsidRPr="006D5D23" w:rsidRDefault="00E67841" w:rsidP="00862E11">
            <w:pPr>
              <w:spacing w:after="40"/>
              <w:rPr>
                <w:color w:val="auto"/>
                <w:sz w:val="18"/>
                <w:szCs w:val="18"/>
              </w:rPr>
            </w:pPr>
            <w:r w:rsidRPr="006D5D23">
              <w:rPr>
                <w:color w:val="auto"/>
                <w:sz w:val="18"/>
                <w:szCs w:val="18"/>
              </w:rPr>
              <w:t>Partner Attorneys</w:t>
            </w:r>
          </w:p>
          <w:p w:rsidR="00E67841" w:rsidRPr="006D5D23" w:rsidRDefault="00E67841" w:rsidP="00862E11">
            <w:pPr>
              <w:spacing w:after="40"/>
              <w:rPr>
                <w:color w:val="auto"/>
                <w:sz w:val="18"/>
                <w:szCs w:val="18"/>
              </w:rPr>
            </w:pPr>
            <w:r w:rsidRPr="006D5D23">
              <w:rPr>
                <w:color w:val="auto"/>
                <w:sz w:val="18"/>
                <w:szCs w:val="18"/>
              </w:rPr>
              <w:t>Third-Party Vendors</w:t>
            </w:r>
          </w:p>
        </w:tc>
        <w:tc>
          <w:tcPr>
            <w:tcW w:w="1530" w:type="dxa"/>
          </w:tcPr>
          <w:p w:rsidR="00E05C34" w:rsidRPr="006D5D23" w:rsidRDefault="00E05C34" w:rsidP="00862E11">
            <w:pPr>
              <w:spacing w:after="40"/>
              <w:cnfStyle w:val="000000000000" w:firstRow="0" w:lastRow="0" w:firstColumn="0" w:lastColumn="0" w:oddVBand="0" w:evenVBand="0" w:oddHBand="0" w:evenHBand="0" w:firstRowFirstColumn="0" w:firstRowLastColumn="0" w:lastRowFirstColumn="0" w:lastRowLastColumn="0"/>
              <w:rPr>
                <w:b/>
                <w:color w:val="auto"/>
                <w:sz w:val="18"/>
                <w:szCs w:val="18"/>
              </w:rPr>
            </w:pPr>
          </w:p>
        </w:tc>
        <w:tc>
          <w:tcPr>
            <w:cnfStyle w:val="000010000000" w:firstRow="0" w:lastRow="0" w:firstColumn="0" w:lastColumn="0" w:oddVBand="1" w:evenVBand="0" w:oddHBand="0" w:evenHBand="0" w:firstRowFirstColumn="0" w:firstRowLastColumn="0" w:lastRowFirstColumn="0" w:lastRowLastColumn="0"/>
            <w:tcW w:w="2532" w:type="dxa"/>
          </w:tcPr>
          <w:p w:rsidR="00E05C34" w:rsidRPr="006D5D23" w:rsidRDefault="00E05C34" w:rsidP="00862E11">
            <w:pPr>
              <w:spacing w:after="40"/>
              <w:rPr>
                <w:color w:val="auto"/>
                <w:sz w:val="18"/>
                <w:szCs w:val="18"/>
              </w:rPr>
            </w:pPr>
          </w:p>
        </w:tc>
      </w:tr>
    </w:tbl>
    <w:p w:rsidR="001705C6" w:rsidRPr="006D5D23" w:rsidRDefault="001705C6" w:rsidP="001705C6">
      <w:pPr>
        <w:rPr>
          <w:sz w:val="24"/>
          <w:szCs w:val="24"/>
        </w:rPr>
      </w:pPr>
    </w:p>
    <w:p w:rsidR="00BC314D" w:rsidRPr="006D5D23" w:rsidRDefault="00BC314D" w:rsidP="005E6309">
      <w:pPr>
        <w:pBdr>
          <w:bottom w:val="single" w:sz="12" w:space="1" w:color="365F91" w:themeColor="accent1" w:themeShade="BF"/>
        </w:pBdr>
        <w:rPr>
          <w:b/>
          <w:sz w:val="24"/>
          <w:szCs w:val="24"/>
        </w:rPr>
      </w:pPr>
      <w:r w:rsidRPr="006D5D23">
        <w:rPr>
          <w:b/>
          <w:sz w:val="24"/>
          <w:szCs w:val="24"/>
        </w:rPr>
        <w:t>Table of Contents</w:t>
      </w:r>
      <w:bookmarkEnd w:id="0"/>
    </w:p>
    <w:p w:rsidR="00B841A8" w:rsidRDefault="00BC314D">
      <w:pPr>
        <w:pStyle w:val="TOC1"/>
        <w:rPr>
          <w:noProof/>
          <w:sz w:val="22"/>
        </w:rPr>
      </w:pPr>
      <w:r w:rsidRPr="006D5D23">
        <w:fldChar w:fldCharType="begin"/>
      </w:r>
      <w:r w:rsidRPr="006D5D23">
        <w:instrText xml:space="preserve"> TOC \f c \t "Heading 1,1, Heading 2,2" </w:instrText>
      </w:r>
      <w:r w:rsidRPr="006D5D23">
        <w:fldChar w:fldCharType="separate"/>
      </w:r>
      <w:r w:rsidR="00B841A8" w:rsidRPr="003A1952">
        <w:rPr>
          <w:noProof/>
        </w:rPr>
        <w:t>1.0 Overview</w:t>
      </w:r>
      <w:r w:rsidR="00B841A8">
        <w:rPr>
          <w:noProof/>
        </w:rPr>
        <w:tab/>
      </w:r>
      <w:r w:rsidR="00B841A8">
        <w:rPr>
          <w:noProof/>
        </w:rPr>
        <w:fldChar w:fldCharType="begin"/>
      </w:r>
      <w:r w:rsidR="00B841A8">
        <w:rPr>
          <w:noProof/>
        </w:rPr>
        <w:instrText xml:space="preserve"> PAGEREF _Toc476918734 \h </w:instrText>
      </w:r>
      <w:r w:rsidR="00B841A8">
        <w:rPr>
          <w:noProof/>
        </w:rPr>
      </w:r>
      <w:r w:rsidR="00B841A8">
        <w:rPr>
          <w:noProof/>
        </w:rPr>
        <w:fldChar w:fldCharType="separate"/>
      </w:r>
      <w:r w:rsidR="00B841A8">
        <w:rPr>
          <w:noProof/>
        </w:rPr>
        <w:t>1</w:t>
      </w:r>
      <w:r w:rsidR="00B841A8">
        <w:rPr>
          <w:noProof/>
        </w:rPr>
        <w:fldChar w:fldCharType="end"/>
      </w:r>
    </w:p>
    <w:p w:rsidR="00B841A8" w:rsidRDefault="00B841A8">
      <w:pPr>
        <w:pStyle w:val="TOC1"/>
        <w:rPr>
          <w:noProof/>
          <w:sz w:val="22"/>
        </w:rPr>
      </w:pPr>
      <w:r w:rsidRPr="003A1952">
        <w:rPr>
          <w:noProof/>
        </w:rPr>
        <w:t>2.0 Purpose</w:t>
      </w:r>
      <w:r>
        <w:rPr>
          <w:noProof/>
        </w:rPr>
        <w:tab/>
      </w:r>
      <w:r>
        <w:rPr>
          <w:noProof/>
        </w:rPr>
        <w:fldChar w:fldCharType="begin"/>
      </w:r>
      <w:r>
        <w:rPr>
          <w:noProof/>
        </w:rPr>
        <w:instrText xml:space="preserve"> PAGEREF _Toc476918735 \h </w:instrText>
      </w:r>
      <w:r>
        <w:rPr>
          <w:noProof/>
        </w:rPr>
      </w:r>
      <w:r>
        <w:rPr>
          <w:noProof/>
        </w:rPr>
        <w:fldChar w:fldCharType="separate"/>
      </w:r>
      <w:r>
        <w:rPr>
          <w:noProof/>
        </w:rPr>
        <w:t>1</w:t>
      </w:r>
      <w:r>
        <w:rPr>
          <w:noProof/>
        </w:rPr>
        <w:fldChar w:fldCharType="end"/>
      </w:r>
    </w:p>
    <w:p w:rsidR="00B841A8" w:rsidRDefault="00B841A8">
      <w:pPr>
        <w:pStyle w:val="TOC1"/>
        <w:rPr>
          <w:noProof/>
          <w:sz w:val="22"/>
        </w:rPr>
      </w:pPr>
      <w:r w:rsidRPr="003A1952">
        <w:rPr>
          <w:noProof/>
        </w:rPr>
        <w:t>3.0 Scope</w:t>
      </w:r>
      <w:r>
        <w:rPr>
          <w:noProof/>
        </w:rPr>
        <w:tab/>
      </w:r>
      <w:r>
        <w:rPr>
          <w:noProof/>
        </w:rPr>
        <w:fldChar w:fldCharType="begin"/>
      </w:r>
      <w:r>
        <w:rPr>
          <w:noProof/>
        </w:rPr>
        <w:instrText xml:space="preserve"> PAGEREF _Toc476918736 \h </w:instrText>
      </w:r>
      <w:r>
        <w:rPr>
          <w:noProof/>
        </w:rPr>
      </w:r>
      <w:r>
        <w:rPr>
          <w:noProof/>
        </w:rPr>
        <w:fldChar w:fldCharType="separate"/>
      </w:r>
      <w:r>
        <w:rPr>
          <w:noProof/>
        </w:rPr>
        <w:t>1</w:t>
      </w:r>
      <w:r>
        <w:rPr>
          <w:noProof/>
        </w:rPr>
        <w:fldChar w:fldCharType="end"/>
      </w:r>
    </w:p>
    <w:p w:rsidR="00B841A8" w:rsidRDefault="00B841A8">
      <w:pPr>
        <w:pStyle w:val="TOC1"/>
        <w:rPr>
          <w:noProof/>
          <w:sz w:val="22"/>
        </w:rPr>
      </w:pPr>
      <w:r w:rsidRPr="003A1952">
        <w:rPr>
          <w:noProof/>
        </w:rPr>
        <w:t>4.0 Definitions</w:t>
      </w:r>
      <w:r>
        <w:rPr>
          <w:noProof/>
        </w:rPr>
        <w:tab/>
      </w:r>
      <w:r>
        <w:rPr>
          <w:noProof/>
        </w:rPr>
        <w:fldChar w:fldCharType="begin"/>
      </w:r>
      <w:r>
        <w:rPr>
          <w:noProof/>
        </w:rPr>
        <w:instrText xml:space="preserve"> PAGEREF _Toc476918737 \h </w:instrText>
      </w:r>
      <w:r>
        <w:rPr>
          <w:noProof/>
        </w:rPr>
      </w:r>
      <w:r>
        <w:rPr>
          <w:noProof/>
        </w:rPr>
        <w:fldChar w:fldCharType="separate"/>
      </w:r>
      <w:r>
        <w:rPr>
          <w:noProof/>
        </w:rPr>
        <w:t>1</w:t>
      </w:r>
      <w:r>
        <w:rPr>
          <w:noProof/>
        </w:rPr>
        <w:fldChar w:fldCharType="end"/>
      </w:r>
    </w:p>
    <w:p w:rsidR="00B841A8" w:rsidRDefault="00B841A8">
      <w:pPr>
        <w:pStyle w:val="TOC1"/>
        <w:rPr>
          <w:noProof/>
          <w:sz w:val="22"/>
        </w:rPr>
      </w:pPr>
      <w:r w:rsidRPr="003A1952">
        <w:rPr>
          <w:noProof/>
        </w:rPr>
        <w:t>5.0 Access to Information</w:t>
      </w:r>
      <w:r>
        <w:rPr>
          <w:noProof/>
        </w:rPr>
        <w:tab/>
      </w:r>
      <w:r>
        <w:rPr>
          <w:noProof/>
        </w:rPr>
        <w:fldChar w:fldCharType="begin"/>
      </w:r>
      <w:r>
        <w:rPr>
          <w:noProof/>
        </w:rPr>
        <w:instrText xml:space="preserve"> PAGEREF _Toc476918738 \h </w:instrText>
      </w:r>
      <w:r>
        <w:rPr>
          <w:noProof/>
        </w:rPr>
      </w:r>
      <w:r>
        <w:rPr>
          <w:noProof/>
        </w:rPr>
        <w:fldChar w:fldCharType="separate"/>
      </w:r>
      <w:r>
        <w:rPr>
          <w:noProof/>
        </w:rPr>
        <w:t>2</w:t>
      </w:r>
      <w:r>
        <w:rPr>
          <w:noProof/>
        </w:rPr>
        <w:fldChar w:fldCharType="end"/>
      </w:r>
    </w:p>
    <w:p w:rsidR="00B841A8" w:rsidRDefault="00B841A8">
      <w:pPr>
        <w:pStyle w:val="TOC1"/>
        <w:rPr>
          <w:noProof/>
          <w:sz w:val="22"/>
        </w:rPr>
      </w:pPr>
      <w:r w:rsidRPr="003A1952">
        <w:rPr>
          <w:noProof/>
        </w:rPr>
        <w:t>6.0 Information Exchange/Transportation</w:t>
      </w:r>
      <w:r>
        <w:rPr>
          <w:noProof/>
        </w:rPr>
        <w:tab/>
      </w:r>
      <w:r>
        <w:rPr>
          <w:noProof/>
        </w:rPr>
        <w:fldChar w:fldCharType="begin"/>
      </w:r>
      <w:r>
        <w:rPr>
          <w:noProof/>
        </w:rPr>
        <w:instrText xml:space="preserve"> PAGEREF _Toc476918739 \h </w:instrText>
      </w:r>
      <w:r>
        <w:rPr>
          <w:noProof/>
        </w:rPr>
      </w:r>
      <w:r>
        <w:rPr>
          <w:noProof/>
        </w:rPr>
        <w:fldChar w:fldCharType="separate"/>
      </w:r>
      <w:r>
        <w:rPr>
          <w:noProof/>
        </w:rPr>
        <w:t>2</w:t>
      </w:r>
      <w:r>
        <w:rPr>
          <w:noProof/>
        </w:rPr>
        <w:fldChar w:fldCharType="end"/>
      </w:r>
    </w:p>
    <w:p w:rsidR="00B841A8" w:rsidRDefault="00B841A8">
      <w:pPr>
        <w:pStyle w:val="TOC1"/>
        <w:rPr>
          <w:noProof/>
          <w:sz w:val="22"/>
        </w:rPr>
      </w:pPr>
      <w:r w:rsidRPr="003A1952">
        <w:rPr>
          <w:noProof/>
        </w:rPr>
        <w:t>7.0 Storage of Information</w:t>
      </w:r>
      <w:r>
        <w:rPr>
          <w:noProof/>
        </w:rPr>
        <w:tab/>
      </w:r>
      <w:r>
        <w:rPr>
          <w:noProof/>
        </w:rPr>
        <w:fldChar w:fldCharType="begin"/>
      </w:r>
      <w:r>
        <w:rPr>
          <w:noProof/>
        </w:rPr>
        <w:instrText xml:space="preserve"> PAGEREF _Toc476918740 \h </w:instrText>
      </w:r>
      <w:r>
        <w:rPr>
          <w:noProof/>
        </w:rPr>
      </w:r>
      <w:r>
        <w:rPr>
          <w:noProof/>
        </w:rPr>
        <w:fldChar w:fldCharType="separate"/>
      </w:r>
      <w:r>
        <w:rPr>
          <w:noProof/>
        </w:rPr>
        <w:t>3</w:t>
      </w:r>
      <w:r>
        <w:rPr>
          <w:noProof/>
        </w:rPr>
        <w:fldChar w:fldCharType="end"/>
      </w:r>
    </w:p>
    <w:p w:rsidR="00B841A8" w:rsidRDefault="00B841A8">
      <w:pPr>
        <w:pStyle w:val="TOC1"/>
        <w:rPr>
          <w:noProof/>
          <w:sz w:val="22"/>
        </w:rPr>
      </w:pPr>
      <w:r w:rsidRPr="003A1952">
        <w:rPr>
          <w:noProof/>
        </w:rPr>
        <w:t>8.0 Disposal of Information and Media</w:t>
      </w:r>
      <w:r>
        <w:rPr>
          <w:noProof/>
        </w:rPr>
        <w:tab/>
      </w:r>
      <w:r>
        <w:rPr>
          <w:noProof/>
        </w:rPr>
        <w:fldChar w:fldCharType="begin"/>
      </w:r>
      <w:r>
        <w:rPr>
          <w:noProof/>
        </w:rPr>
        <w:instrText xml:space="preserve"> PAGEREF _Toc476918741 \h </w:instrText>
      </w:r>
      <w:r>
        <w:rPr>
          <w:noProof/>
        </w:rPr>
      </w:r>
      <w:r>
        <w:rPr>
          <w:noProof/>
        </w:rPr>
        <w:fldChar w:fldCharType="separate"/>
      </w:r>
      <w:r>
        <w:rPr>
          <w:noProof/>
        </w:rPr>
        <w:t>3</w:t>
      </w:r>
      <w:r>
        <w:rPr>
          <w:noProof/>
        </w:rPr>
        <w:fldChar w:fldCharType="end"/>
      </w:r>
    </w:p>
    <w:p w:rsidR="00B841A8" w:rsidRDefault="00B841A8">
      <w:pPr>
        <w:pStyle w:val="TOC1"/>
        <w:rPr>
          <w:noProof/>
          <w:sz w:val="22"/>
        </w:rPr>
      </w:pPr>
      <w:r w:rsidRPr="003A1952">
        <w:rPr>
          <w:noProof/>
        </w:rPr>
        <w:t>9.0 Related Policies</w:t>
      </w:r>
      <w:r>
        <w:rPr>
          <w:noProof/>
        </w:rPr>
        <w:tab/>
      </w:r>
      <w:r>
        <w:rPr>
          <w:noProof/>
        </w:rPr>
        <w:fldChar w:fldCharType="begin"/>
      </w:r>
      <w:r>
        <w:rPr>
          <w:noProof/>
        </w:rPr>
        <w:instrText xml:space="preserve"> PAGEREF _Toc476918742 \h </w:instrText>
      </w:r>
      <w:r>
        <w:rPr>
          <w:noProof/>
        </w:rPr>
      </w:r>
      <w:r>
        <w:rPr>
          <w:noProof/>
        </w:rPr>
        <w:fldChar w:fldCharType="separate"/>
      </w:r>
      <w:r>
        <w:rPr>
          <w:noProof/>
        </w:rPr>
        <w:t>3</w:t>
      </w:r>
      <w:r>
        <w:rPr>
          <w:noProof/>
        </w:rPr>
        <w:fldChar w:fldCharType="end"/>
      </w:r>
    </w:p>
    <w:p w:rsidR="00B841A8" w:rsidRDefault="00B841A8">
      <w:pPr>
        <w:pStyle w:val="TOC1"/>
        <w:rPr>
          <w:noProof/>
          <w:sz w:val="22"/>
        </w:rPr>
      </w:pPr>
      <w:r w:rsidRPr="003A1952">
        <w:rPr>
          <w:noProof/>
        </w:rPr>
        <w:t>10.0 Policy Maintenance</w:t>
      </w:r>
      <w:r>
        <w:rPr>
          <w:noProof/>
        </w:rPr>
        <w:tab/>
      </w:r>
      <w:r>
        <w:rPr>
          <w:noProof/>
        </w:rPr>
        <w:fldChar w:fldCharType="begin"/>
      </w:r>
      <w:r>
        <w:rPr>
          <w:noProof/>
        </w:rPr>
        <w:instrText xml:space="preserve"> PAGEREF _Toc476918743 \h </w:instrText>
      </w:r>
      <w:r>
        <w:rPr>
          <w:noProof/>
        </w:rPr>
      </w:r>
      <w:r>
        <w:rPr>
          <w:noProof/>
        </w:rPr>
        <w:fldChar w:fldCharType="separate"/>
      </w:r>
      <w:r>
        <w:rPr>
          <w:noProof/>
        </w:rPr>
        <w:t>4</w:t>
      </w:r>
      <w:r>
        <w:rPr>
          <w:noProof/>
        </w:rPr>
        <w:fldChar w:fldCharType="end"/>
      </w:r>
    </w:p>
    <w:p w:rsidR="00BC314D" w:rsidRPr="006D5D23" w:rsidRDefault="00BC314D" w:rsidP="00BC314D">
      <w:r w:rsidRPr="006D5D23">
        <w:fldChar w:fldCharType="end"/>
      </w:r>
    </w:p>
    <w:p w:rsidR="00DA6BEA" w:rsidRPr="006D5D23" w:rsidRDefault="00DA6BEA" w:rsidP="00DA6BEA">
      <w:pPr>
        <w:pStyle w:val="Heading1"/>
        <w:rPr>
          <w:color w:val="auto"/>
        </w:rPr>
      </w:pPr>
      <w:bookmarkStart w:id="2" w:name="_Toc370741280"/>
      <w:bookmarkStart w:id="3" w:name="_Toc476918734"/>
      <w:r w:rsidRPr="006D5D23">
        <w:rPr>
          <w:color w:val="auto"/>
        </w:rPr>
        <w:t>1.0 Overview</w:t>
      </w:r>
      <w:bookmarkEnd w:id="2"/>
      <w:bookmarkEnd w:id="3"/>
    </w:p>
    <w:p w:rsidR="00DA6BEA" w:rsidRPr="006D5D23" w:rsidRDefault="00070DD6" w:rsidP="00DA6BEA">
      <w:pPr>
        <w:rPr>
          <w:rFonts w:eastAsia="MS Mincho"/>
          <w:sz w:val="20"/>
        </w:rPr>
      </w:pPr>
      <w:r w:rsidRPr="006D5D23">
        <w:rPr>
          <w:rFonts w:eastAsia="MS Mincho"/>
          <w:sz w:val="20"/>
        </w:rPr>
        <w:t xml:space="preserve">It </w:t>
      </w:r>
      <w:r w:rsidR="00C11CC5" w:rsidRPr="006D5D23">
        <w:rPr>
          <w:rFonts w:eastAsia="MS Mincho"/>
          <w:sz w:val="20"/>
        </w:rPr>
        <w:t xml:space="preserve">is the policy of </w:t>
      </w:r>
      <w:r w:rsidR="006D5D23" w:rsidRPr="006D5D23">
        <w:rPr>
          <w:rFonts w:eastAsia="MS Mincho"/>
          <w:sz w:val="20"/>
          <w:highlight w:val="yellow"/>
          <w:u w:val="single"/>
        </w:rPr>
        <w:t>Firm Name</w:t>
      </w:r>
      <w:r w:rsidR="006D5D23" w:rsidRPr="006D5D23">
        <w:rPr>
          <w:rFonts w:eastAsia="MS Mincho"/>
          <w:sz w:val="20"/>
        </w:rPr>
        <w:t xml:space="preserve"> </w:t>
      </w:r>
      <w:r w:rsidRPr="006D5D23">
        <w:rPr>
          <w:rFonts w:eastAsia="MS Mincho"/>
          <w:sz w:val="20"/>
        </w:rPr>
        <w:t xml:space="preserve">that information, as defined hereinafter, in all its forms – written, spoken, electronic, or printed—will be protected from accidental or intentional unauthorized modification, destruction or disclosure throughout its life cycle.  This protection includes an appropriate level of security over the equipment and software used to process, store, and transmit that information.  </w:t>
      </w:r>
    </w:p>
    <w:p w:rsidR="00E56329" w:rsidRPr="006D5D23" w:rsidRDefault="00E56329" w:rsidP="00E56329">
      <w:pPr>
        <w:pStyle w:val="Heading1"/>
        <w:rPr>
          <w:rFonts w:eastAsia="MS Mincho"/>
          <w:color w:val="auto"/>
          <w:sz w:val="20"/>
        </w:rPr>
      </w:pPr>
      <w:bookmarkStart w:id="4" w:name="_Toc370741281"/>
      <w:bookmarkStart w:id="5" w:name="_Toc476918735"/>
      <w:r w:rsidRPr="006D5D23">
        <w:rPr>
          <w:color w:val="auto"/>
        </w:rPr>
        <w:t>2.0 Purpose</w:t>
      </w:r>
      <w:bookmarkEnd w:id="4"/>
      <w:bookmarkEnd w:id="5"/>
    </w:p>
    <w:p w:rsidR="008E3359" w:rsidRPr="006D5D23" w:rsidRDefault="008E3359" w:rsidP="008E3359">
      <w:pPr>
        <w:rPr>
          <w:rFonts w:eastAsia="MS Mincho"/>
          <w:sz w:val="20"/>
        </w:rPr>
      </w:pPr>
      <w:r w:rsidRPr="006D5D23">
        <w:rPr>
          <w:rFonts w:eastAsia="MS Mincho"/>
          <w:sz w:val="20"/>
        </w:rPr>
        <w:t xml:space="preserve">The objective of this policy is </w:t>
      </w:r>
      <w:r w:rsidR="00F06B7C" w:rsidRPr="006D5D23">
        <w:rPr>
          <w:rFonts w:eastAsia="MS Mincho"/>
          <w:sz w:val="20"/>
        </w:rPr>
        <w:t xml:space="preserve">to </w:t>
      </w:r>
      <w:r w:rsidRPr="006D5D23">
        <w:rPr>
          <w:rFonts w:eastAsia="MS Mincho"/>
          <w:sz w:val="20"/>
        </w:rPr>
        <w:t xml:space="preserve">maintain the security of information </w:t>
      </w:r>
      <w:r w:rsidR="00932690" w:rsidRPr="006D5D23">
        <w:rPr>
          <w:rFonts w:eastAsia="MS Mincho"/>
          <w:sz w:val="20"/>
        </w:rPr>
        <w:t>handled</w:t>
      </w:r>
      <w:r w:rsidRPr="006D5D23">
        <w:rPr>
          <w:rFonts w:eastAsia="MS Mincho"/>
          <w:sz w:val="20"/>
        </w:rPr>
        <w:t xml:space="preserve"> within the organization and with any external entity.</w:t>
      </w:r>
    </w:p>
    <w:p w:rsidR="00E56329" w:rsidRPr="006D5D23" w:rsidRDefault="00E56329" w:rsidP="00E56329">
      <w:pPr>
        <w:pStyle w:val="Heading1"/>
        <w:rPr>
          <w:rFonts w:eastAsia="MS Mincho"/>
          <w:color w:val="auto"/>
          <w:sz w:val="20"/>
        </w:rPr>
      </w:pPr>
      <w:bookmarkStart w:id="6" w:name="_Toc370741282"/>
      <w:bookmarkStart w:id="7" w:name="_Toc476918736"/>
      <w:r w:rsidRPr="006D5D23">
        <w:rPr>
          <w:color w:val="auto"/>
        </w:rPr>
        <w:t>3.0 Scope</w:t>
      </w:r>
      <w:bookmarkEnd w:id="6"/>
      <w:bookmarkEnd w:id="7"/>
    </w:p>
    <w:p w:rsidR="008D31D4" w:rsidRPr="006D5D23" w:rsidRDefault="008D31D4" w:rsidP="008D31D4">
      <w:pPr>
        <w:rPr>
          <w:rFonts w:eastAsia="MS Mincho"/>
          <w:sz w:val="20"/>
        </w:rPr>
      </w:pPr>
      <w:r w:rsidRPr="006D5D23">
        <w:rPr>
          <w:rFonts w:eastAsia="MS Mincho"/>
          <w:sz w:val="20"/>
        </w:rPr>
        <w:t xml:space="preserve">This policy applies to all Employees, Non-Partner Attorneys, Partner Attorneys, and Vendors who have or are responsible for an account on any system that resides in </w:t>
      </w:r>
      <w:r w:rsidR="006D5D23" w:rsidRPr="006D5D23">
        <w:rPr>
          <w:rFonts w:eastAsia="MS Mincho"/>
          <w:sz w:val="20"/>
          <w:highlight w:val="yellow"/>
          <w:u w:val="single"/>
        </w:rPr>
        <w:t>Firm Name</w:t>
      </w:r>
      <w:r w:rsidRPr="006D5D23">
        <w:rPr>
          <w:rFonts w:eastAsia="MS Mincho"/>
          <w:sz w:val="20"/>
        </w:rPr>
        <w:t>’s environment, or managed systems in the cloud.</w:t>
      </w:r>
    </w:p>
    <w:p w:rsidR="00E56329" w:rsidRPr="006D5D23" w:rsidRDefault="00E56329" w:rsidP="00E56329">
      <w:pPr>
        <w:pStyle w:val="Heading1"/>
        <w:rPr>
          <w:color w:val="auto"/>
        </w:rPr>
      </w:pPr>
      <w:bookmarkStart w:id="8" w:name="_Toc476918737"/>
      <w:r w:rsidRPr="006D5D23">
        <w:rPr>
          <w:color w:val="auto"/>
        </w:rPr>
        <w:t>4.0 Definitions</w:t>
      </w:r>
      <w:bookmarkEnd w:id="8"/>
    </w:p>
    <w:p w:rsidR="00E56329" w:rsidRPr="006D5D23" w:rsidRDefault="00E56329" w:rsidP="00E56329">
      <w:pPr>
        <w:spacing w:after="120"/>
        <w:rPr>
          <w:rFonts w:eastAsia="MS Mincho"/>
          <w:sz w:val="20"/>
        </w:rPr>
      </w:pPr>
      <w:r w:rsidRPr="006D5D23">
        <w:rPr>
          <w:rFonts w:eastAsia="MS Mincho"/>
          <w:b/>
          <w:sz w:val="20"/>
        </w:rPr>
        <w:t>Availability</w:t>
      </w:r>
      <w:r w:rsidRPr="006D5D23">
        <w:rPr>
          <w:rFonts w:eastAsia="MS Mincho"/>
          <w:sz w:val="20"/>
        </w:rPr>
        <w:t>: Data or information is accessible and usable upon demand by an authorized person.</w:t>
      </w:r>
    </w:p>
    <w:p w:rsidR="00E56329" w:rsidRPr="006D5D23" w:rsidRDefault="00E56329" w:rsidP="00E56329">
      <w:pPr>
        <w:spacing w:after="120"/>
        <w:rPr>
          <w:rFonts w:eastAsia="MS Mincho"/>
          <w:sz w:val="20"/>
        </w:rPr>
      </w:pPr>
      <w:r w:rsidRPr="006D5D23">
        <w:rPr>
          <w:rFonts w:eastAsia="MS Mincho"/>
          <w:b/>
          <w:sz w:val="20"/>
        </w:rPr>
        <w:lastRenderedPageBreak/>
        <w:t>Confidentiality</w:t>
      </w:r>
      <w:r w:rsidRPr="006D5D23">
        <w:rPr>
          <w:rFonts w:eastAsia="MS Mincho"/>
          <w:sz w:val="20"/>
        </w:rPr>
        <w:t>: Data or information is not made available or disclosed to unauthorized persons or processes.</w:t>
      </w:r>
    </w:p>
    <w:p w:rsidR="00E56329" w:rsidRPr="006D5D23" w:rsidRDefault="00E56329" w:rsidP="00E56329">
      <w:pPr>
        <w:spacing w:after="120"/>
        <w:rPr>
          <w:rFonts w:eastAsia="MS Mincho"/>
          <w:sz w:val="20"/>
        </w:rPr>
      </w:pPr>
      <w:r w:rsidRPr="006D5D23">
        <w:rPr>
          <w:rFonts w:eastAsia="MS Mincho"/>
          <w:b/>
          <w:sz w:val="20"/>
        </w:rPr>
        <w:t>Encryption</w:t>
      </w:r>
      <w:r w:rsidRPr="006D5D23">
        <w:rPr>
          <w:rFonts w:eastAsia="MS Mincho"/>
          <w:sz w:val="20"/>
        </w:rPr>
        <w:t>: The process of converting data into a code. To read encrypted data, a secret key is needed to "unlock," or convert, the data into readable form. Encrypted data is referred to as ciphertext, and unencrypted data is called plaintext.</w:t>
      </w:r>
    </w:p>
    <w:p w:rsidR="007E7195" w:rsidRPr="006D5D23" w:rsidRDefault="007E7195" w:rsidP="007E7195">
      <w:pPr>
        <w:spacing w:after="120"/>
        <w:rPr>
          <w:rFonts w:eastAsia="MS Mincho"/>
          <w:sz w:val="20"/>
        </w:rPr>
      </w:pPr>
      <w:r w:rsidRPr="006D5D23">
        <w:rPr>
          <w:rFonts w:eastAsia="MS Mincho"/>
          <w:b/>
          <w:sz w:val="20"/>
        </w:rPr>
        <w:t>HIPAA</w:t>
      </w:r>
      <w:r w:rsidRPr="006D5D23">
        <w:rPr>
          <w:rFonts w:eastAsia="MS Mincho"/>
          <w:sz w:val="20"/>
        </w:rPr>
        <w:t>: The Health Insurance Portability and Accountability Act, a federal law passed in 1996 that affects the healthcare and insurance industries.  A key goal of the HIPAA regulations is to protect the privacy and confidentiality of protected health information by setting and enforcing standards.</w:t>
      </w:r>
    </w:p>
    <w:p w:rsidR="007E4D77" w:rsidRPr="006D5D23" w:rsidRDefault="007E4D77" w:rsidP="00E56329">
      <w:pPr>
        <w:spacing w:after="120"/>
        <w:rPr>
          <w:rFonts w:eastAsia="MS Mincho"/>
          <w:sz w:val="20"/>
        </w:rPr>
      </w:pPr>
      <w:r w:rsidRPr="006D5D23">
        <w:rPr>
          <w:rFonts w:eastAsia="MS Mincho"/>
          <w:b/>
          <w:sz w:val="20"/>
        </w:rPr>
        <w:t>Information</w:t>
      </w:r>
      <w:r w:rsidRPr="006D5D23">
        <w:rPr>
          <w:rFonts w:eastAsia="MS Mincho"/>
          <w:sz w:val="20"/>
        </w:rPr>
        <w:t>: Can exist in many forms – printed or written on paper, stored electronically in files or databases, transmitted by post or electronically, shown on video, or spoken in conversation.  The information security program protects the firm’s client information, attorney work product and corporate information.</w:t>
      </w:r>
    </w:p>
    <w:p w:rsidR="007E4D77" w:rsidRPr="006D5D23" w:rsidRDefault="007E4D77" w:rsidP="00E56329">
      <w:pPr>
        <w:spacing w:after="120"/>
        <w:rPr>
          <w:rFonts w:eastAsia="MS Mincho"/>
          <w:sz w:val="20"/>
        </w:rPr>
      </w:pPr>
      <w:r w:rsidRPr="006D5D23">
        <w:rPr>
          <w:rFonts w:eastAsia="MS Mincho"/>
          <w:b/>
          <w:sz w:val="20"/>
        </w:rPr>
        <w:t>Information Security:</w:t>
      </w:r>
      <w:r w:rsidRPr="006D5D23">
        <w:rPr>
          <w:rFonts w:eastAsia="MS Mincho"/>
          <w:sz w:val="20"/>
        </w:rPr>
        <w:t xml:space="preserve"> The preservation of confidentiality, integrity, and availability of information stored, processed, and transmitted by the Firm.</w:t>
      </w:r>
    </w:p>
    <w:p w:rsidR="004A6ABD" w:rsidRPr="006D5D23" w:rsidRDefault="004A6ABD" w:rsidP="00E56329">
      <w:pPr>
        <w:spacing w:after="120"/>
        <w:rPr>
          <w:rFonts w:eastAsia="MS Mincho"/>
          <w:sz w:val="20"/>
        </w:rPr>
      </w:pPr>
      <w:r w:rsidRPr="006D5D23">
        <w:rPr>
          <w:rFonts w:eastAsia="MS Mincho"/>
          <w:b/>
          <w:sz w:val="20"/>
        </w:rPr>
        <w:t>Information Security Program</w:t>
      </w:r>
      <w:r w:rsidRPr="006D5D23">
        <w:rPr>
          <w:rFonts w:eastAsia="MS Mincho"/>
          <w:sz w:val="20"/>
        </w:rPr>
        <w:t xml:space="preserve"> : Governance system by which the firm’s information security activities are directed and controlled.</w:t>
      </w:r>
    </w:p>
    <w:p w:rsidR="00E56329" w:rsidRPr="006D5D23" w:rsidRDefault="00E56329" w:rsidP="00E56329">
      <w:pPr>
        <w:spacing w:after="120"/>
        <w:rPr>
          <w:rFonts w:eastAsia="MS Mincho"/>
          <w:sz w:val="20"/>
        </w:rPr>
      </w:pPr>
      <w:r w:rsidRPr="006D5D23">
        <w:rPr>
          <w:rFonts w:eastAsia="MS Mincho"/>
          <w:b/>
          <w:sz w:val="20"/>
        </w:rPr>
        <w:t>Integrity</w:t>
      </w:r>
      <w:r w:rsidRPr="006D5D23">
        <w:rPr>
          <w:rFonts w:eastAsia="MS Mincho"/>
          <w:sz w:val="20"/>
        </w:rPr>
        <w:t>: Data or information has not been altered or destroyed in an unauthorized manner.</w:t>
      </w:r>
    </w:p>
    <w:p w:rsidR="007E7195" w:rsidRPr="006D5D23" w:rsidRDefault="007E7195" w:rsidP="007E7195">
      <w:pPr>
        <w:spacing w:after="120"/>
        <w:rPr>
          <w:rFonts w:eastAsia="MS Mincho"/>
          <w:sz w:val="20"/>
        </w:rPr>
      </w:pPr>
      <w:r w:rsidRPr="006D5D23">
        <w:rPr>
          <w:rFonts w:eastAsia="MS Mincho"/>
          <w:b/>
          <w:sz w:val="20"/>
        </w:rPr>
        <w:t>Protected Health Information (PHI)</w:t>
      </w:r>
      <w:r w:rsidRPr="006D5D23">
        <w:rPr>
          <w:rFonts w:eastAsia="MS Mincho"/>
          <w:sz w:val="20"/>
        </w:rPr>
        <w:t>: PHI is health information, including demographic information, created or received from a covered entity which relates to the past, present, or future physical or mental health or condition of an individual; or the past, present, or future payment for the provision of health care to an individual and that identifies or can be used to identify the individual.</w:t>
      </w:r>
    </w:p>
    <w:p w:rsidR="006D1AC6" w:rsidRPr="006D5D23" w:rsidRDefault="006D1AC6" w:rsidP="006D1AC6">
      <w:pPr>
        <w:spacing w:after="120"/>
        <w:rPr>
          <w:rFonts w:eastAsia="MS Mincho"/>
          <w:sz w:val="20"/>
        </w:rPr>
      </w:pPr>
      <w:r w:rsidRPr="006D5D23">
        <w:rPr>
          <w:rFonts w:eastAsia="MS Mincho"/>
          <w:b/>
          <w:sz w:val="20"/>
        </w:rPr>
        <w:t>Portable Media Device</w:t>
      </w:r>
      <w:r w:rsidRPr="006D5D23">
        <w:rPr>
          <w:rFonts w:eastAsia="MS Mincho"/>
          <w:sz w:val="20"/>
        </w:rPr>
        <w:t>: Any computing device or peripheral that can be carried and can have information stored upon it.  (Examples include: CDs, USB Flash Drives, Smartphones, etc)</w:t>
      </w:r>
    </w:p>
    <w:p w:rsidR="007E7195" w:rsidRPr="006D5D23" w:rsidRDefault="007E7195" w:rsidP="007E7195">
      <w:pPr>
        <w:spacing w:after="120"/>
        <w:rPr>
          <w:rFonts w:eastAsia="MS Mincho"/>
          <w:sz w:val="20"/>
        </w:rPr>
      </w:pPr>
      <w:r w:rsidRPr="006D5D23">
        <w:rPr>
          <w:rFonts w:eastAsia="MS Mincho"/>
          <w:b/>
          <w:sz w:val="20"/>
        </w:rPr>
        <w:t>Personally Identifiable Information (PII)</w:t>
      </w:r>
      <w:r w:rsidRPr="006D5D23">
        <w:rPr>
          <w:rFonts w:eastAsia="MS Mincho"/>
          <w:sz w:val="20"/>
        </w:rPr>
        <w:t>: Information about an individual that could reasonably be used to identify them, such as their name, fingerprints, email address, or social security number. PHI and PIFI are subtypes of PII.</w:t>
      </w:r>
    </w:p>
    <w:p w:rsidR="007E7195" w:rsidRPr="006D5D23" w:rsidRDefault="007E7195" w:rsidP="007E7195">
      <w:pPr>
        <w:spacing w:after="120"/>
        <w:rPr>
          <w:rFonts w:eastAsia="MS Mincho"/>
          <w:sz w:val="20"/>
        </w:rPr>
      </w:pPr>
      <w:bookmarkStart w:id="9" w:name="_Toc450914447"/>
      <w:bookmarkStart w:id="10" w:name="_Toc370741284"/>
      <w:r w:rsidRPr="006D5D23">
        <w:rPr>
          <w:rFonts w:eastAsia="MS Mincho"/>
          <w:b/>
          <w:sz w:val="20"/>
        </w:rPr>
        <w:t>Protected Information</w:t>
      </w:r>
      <w:r w:rsidRPr="006D5D23">
        <w:rPr>
          <w:rFonts w:eastAsia="MS Mincho"/>
          <w:sz w:val="20"/>
        </w:rPr>
        <w:t>: Information that is protected by local, state, and federal regulations (i.e., HIPPA)</w:t>
      </w:r>
      <w:r w:rsidR="000E0BEC" w:rsidRPr="006D5D23">
        <w:rPr>
          <w:rFonts w:eastAsia="MS Mincho"/>
          <w:sz w:val="20"/>
        </w:rPr>
        <w:t>.</w:t>
      </w:r>
    </w:p>
    <w:p w:rsidR="00EB3381" w:rsidRPr="006D5D23" w:rsidRDefault="00EB3381" w:rsidP="00EB3381">
      <w:pPr>
        <w:pStyle w:val="Heading1"/>
        <w:rPr>
          <w:color w:val="auto"/>
        </w:rPr>
      </w:pPr>
      <w:bookmarkStart w:id="11" w:name="_Toc476918738"/>
      <w:r w:rsidRPr="006D5D23">
        <w:rPr>
          <w:color w:val="auto"/>
        </w:rPr>
        <w:t>5.0 Access to Information</w:t>
      </w:r>
      <w:bookmarkEnd w:id="9"/>
      <w:bookmarkEnd w:id="11"/>
    </w:p>
    <w:p w:rsidR="00EB3381" w:rsidRPr="006D5D23" w:rsidRDefault="006D5D23" w:rsidP="00EB3381">
      <w:pPr>
        <w:numPr>
          <w:ilvl w:val="0"/>
          <w:numId w:val="11"/>
        </w:numPr>
        <w:autoSpaceDN w:val="0"/>
        <w:spacing w:before="120" w:after="120"/>
        <w:rPr>
          <w:rFonts w:eastAsia="MS Mincho"/>
          <w:sz w:val="20"/>
        </w:rPr>
      </w:pPr>
      <w:r w:rsidRPr="006D5D23">
        <w:rPr>
          <w:rFonts w:eastAsia="MS Mincho"/>
          <w:sz w:val="20"/>
          <w:highlight w:val="yellow"/>
          <w:u w:val="single"/>
        </w:rPr>
        <w:t>Firm Name</w:t>
      </w:r>
      <w:r w:rsidR="00EB3381" w:rsidRPr="006D5D23">
        <w:rPr>
          <w:rFonts w:eastAsia="MS Mincho"/>
          <w:sz w:val="20"/>
        </w:rPr>
        <w:t xml:space="preserve"> uses access controls and other security measures to protect the</w:t>
      </w:r>
      <w:r w:rsidR="00EB3381" w:rsidRPr="006D5D23">
        <w:t xml:space="preserve"> </w:t>
      </w:r>
      <w:r w:rsidR="00EB3381" w:rsidRPr="006D5D23">
        <w:rPr>
          <w:rFonts w:eastAsia="MS Mincho"/>
          <w:sz w:val="20"/>
        </w:rPr>
        <w:t xml:space="preserve">confidentiality, integrity, and availability of the information handled by computers and communications systems.  In keeping with these objectives, management maintains the authority to: (1) restrict or revoke any user's privileges, (2) inspect, copy, remove, or otherwise alter any data, program, or other system resource that may undermine these objectives, and (3) take any other steps deemed necessary to manage and protect its information systems.  This authority may be exercised with or without notice to the involved users.  </w:t>
      </w:r>
      <w:r w:rsidRPr="00471968">
        <w:rPr>
          <w:rFonts w:eastAsia="MS Mincho"/>
          <w:sz w:val="20"/>
          <w:highlight w:val="yellow"/>
          <w:u w:val="single"/>
        </w:rPr>
        <w:t>Firm Name</w:t>
      </w:r>
      <w:r w:rsidRPr="006D5D23">
        <w:rPr>
          <w:rFonts w:eastAsia="MS Mincho"/>
          <w:sz w:val="20"/>
        </w:rPr>
        <w:t xml:space="preserve"> </w:t>
      </w:r>
      <w:r w:rsidR="00EB3381" w:rsidRPr="006D5D23">
        <w:rPr>
          <w:rFonts w:eastAsia="MS Mincho"/>
          <w:sz w:val="20"/>
        </w:rPr>
        <w:t xml:space="preserve">disclaims any responsibility for loss or damage to data or software that results from its efforts to meet these security objectives. </w:t>
      </w:r>
    </w:p>
    <w:p w:rsidR="00E11712" w:rsidRPr="006D5D23" w:rsidRDefault="00E11712" w:rsidP="00EB3381">
      <w:pPr>
        <w:numPr>
          <w:ilvl w:val="0"/>
          <w:numId w:val="11"/>
        </w:numPr>
        <w:autoSpaceDN w:val="0"/>
        <w:spacing w:before="120" w:after="120"/>
        <w:rPr>
          <w:rFonts w:eastAsia="MS Mincho"/>
          <w:sz w:val="20"/>
        </w:rPr>
      </w:pPr>
      <w:r w:rsidRPr="006D5D23">
        <w:rPr>
          <w:rFonts w:eastAsia="MS Mincho"/>
          <w:sz w:val="20"/>
        </w:rPr>
        <w:t>Protected Information</w:t>
      </w:r>
      <w:r w:rsidR="008747A1" w:rsidRPr="006D5D23">
        <w:rPr>
          <w:rFonts w:eastAsia="MS Mincho"/>
          <w:sz w:val="20"/>
        </w:rPr>
        <w:t xml:space="preserve">, as outlined in the </w:t>
      </w:r>
      <w:r w:rsidR="008747A1" w:rsidRPr="006D5D23">
        <w:rPr>
          <w:rFonts w:eastAsia="MS Mincho"/>
          <w:i/>
          <w:sz w:val="20"/>
        </w:rPr>
        <w:t>Information Classification Policy</w:t>
      </w:r>
      <w:r w:rsidR="008747A1" w:rsidRPr="006D5D23">
        <w:rPr>
          <w:rFonts w:eastAsia="MS Mincho"/>
          <w:sz w:val="20"/>
        </w:rPr>
        <w:t xml:space="preserve">, </w:t>
      </w:r>
      <w:r w:rsidRPr="006D5D23">
        <w:rPr>
          <w:rFonts w:eastAsia="MS Mincho"/>
          <w:sz w:val="20"/>
        </w:rPr>
        <w:t xml:space="preserve">should be restricted only to the information users (i.e., Matter Team) with a </w:t>
      </w:r>
      <w:r w:rsidR="008747A1" w:rsidRPr="006D5D23">
        <w:rPr>
          <w:rFonts w:eastAsia="MS Mincho"/>
          <w:sz w:val="20"/>
        </w:rPr>
        <w:t>legitimate need to carry out the legal service.</w:t>
      </w:r>
    </w:p>
    <w:p w:rsidR="00D60771" w:rsidRPr="006D5D23" w:rsidRDefault="00D60771" w:rsidP="00E621BD">
      <w:pPr>
        <w:pStyle w:val="ListParagraph"/>
        <w:numPr>
          <w:ilvl w:val="0"/>
          <w:numId w:val="11"/>
        </w:numPr>
        <w:rPr>
          <w:rFonts w:eastAsia="MS Mincho"/>
          <w:sz w:val="20"/>
        </w:rPr>
      </w:pPr>
      <w:r w:rsidRPr="006D5D23">
        <w:rPr>
          <w:rFonts w:eastAsia="MS Mincho"/>
          <w:sz w:val="20"/>
        </w:rPr>
        <w:t>Access to data with restricted access (i.e., restricted workspaces in Document Management System, delegate access to Outlook mailbox) must have documented request and approval from information owner.</w:t>
      </w:r>
    </w:p>
    <w:p w:rsidR="00D60771" w:rsidRPr="006D5D23" w:rsidRDefault="00D60771" w:rsidP="00EB3381">
      <w:pPr>
        <w:pStyle w:val="ListParagraph"/>
        <w:numPr>
          <w:ilvl w:val="0"/>
          <w:numId w:val="11"/>
        </w:numPr>
        <w:rPr>
          <w:rFonts w:eastAsia="MS Mincho"/>
          <w:sz w:val="20"/>
        </w:rPr>
      </w:pPr>
      <w:r w:rsidRPr="006D5D23">
        <w:rPr>
          <w:rFonts w:eastAsia="MS Mincho"/>
          <w:sz w:val="20"/>
        </w:rPr>
        <w:t>User desktops must be secured against use by unauthorized individuals.</w:t>
      </w:r>
    </w:p>
    <w:p w:rsidR="00EB3381" w:rsidRPr="006D5D23" w:rsidRDefault="00EB3381" w:rsidP="00EB3381">
      <w:pPr>
        <w:pStyle w:val="ListParagraph"/>
        <w:numPr>
          <w:ilvl w:val="0"/>
          <w:numId w:val="11"/>
        </w:numPr>
        <w:rPr>
          <w:rFonts w:eastAsia="MS Mincho"/>
          <w:sz w:val="20"/>
        </w:rPr>
      </w:pPr>
      <w:r w:rsidRPr="006D5D23">
        <w:rPr>
          <w:rFonts w:eastAsia="MS Mincho"/>
          <w:sz w:val="20"/>
        </w:rPr>
        <w:t>Servers and other infrastructure equipment must be installed in an access-controlled area.  The area in and around the facility must contain protection against fire, water damage, and other environmental hazards such as power outages and extreme temperature situations.</w:t>
      </w:r>
    </w:p>
    <w:p w:rsidR="00EB3381" w:rsidRPr="006D5D23" w:rsidRDefault="00FF6424" w:rsidP="00FF6424">
      <w:pPr>
        <w:pStyle w:val="Heading1"/>
        <w:rPr>
          <w:color w:val="auto"/>
        </w:rPr>
      </w:pPr>
      <w:bookmarkStart w:id="12" w:name="_Toc450914448"/>
      <w:bookmarkStart w:id="13" w:name="_Toc476918739"/>
      <w:r w:rsidRPr="006D5D23">
        <w:rPr>
          <w:color w:val="auto"/>
        </w:rPr>
        <w:t>6.0</w:t>
      </w:r>
      <w:r w:rsidR="00EB3381" w:rsidRPr="006D5D23">
        <w:rPr>
          <w:color w:val="auto"/>
        </w:rPr>
        <w:t xml:space="preserve"> Information Exchange/Transportation</w:t>
      </w:r>
      <w:bookmarkEnd w:id="12"/>
      <w:bookmarkEnd w:id="13"/>
    </w:p>
    <w:p w:rsidR="00EB3381" w:rsidRPr="006D5D23" w:rsidRDefault="00EB3381" w:rsidP="00EB3381">
      <w:pPr>
        <w:numPr>
          <w:ilvl w:val="0"/>
          <w:numId w:val="12"/>
        </w:numPr>
        <w:autoSpaceDN w:val="0"/>
        <w:spacing w:before="120" w:after="120"/>
        <w:rPr>
          <w:rFonts w:eastAsia="MS Mincho"/>
          <w:sz w:val="20"/>
        </w:rPr>
      </w:pPr>
      <w:r w:rsidRPr="006D5D23">
        <w:rPr>
          <w:rFonts w:eastAsia="MS Mincho"/>
          <w:sz w:val="20"/>
        </w:rPr>
        <w:t xml:space="preserve">When </w:t>
      </w:r>
      <w:r w:rsidR="000A02E2" w:rsidRPr="006D5D23">
        <w:rPr>
          <w:rFonts w:eastAsia="MS Mincho"/>
          <w:sz w:val="20"/>
        </w:rPr>
        <w:t>using portable media (i.e., flash drives,</w:t>
      </w:r>
      <w:r w:rsidR="00867A00" w:rsidRPr="006D5D23">
        <w:rPr>
          <w:rFonts w:eastAsia="MS Mincho"/>
          <w:sz w:val="20"/>
        </w:rPr>
        <w:t xml:space="preserve"> </w:t>
      </w:r>
      <w:r w:rsidR="000A02E2" w:rsidRPr="006D5D23">
        <w:rPr>
          <w:rFonts w:eastAsia="MS Mincho"/>
          <w:sz w:val="20"/>
        </w:rPr>
        <w:t>CDs)</w:t>
      </w:r>
      <w:r w:rsidR="00F23763" w:rsidRPr="006D5D23">
        <w:rPr>
          <w:rFonts w:eastAsia="MS Mincho"/>
          <w:sz w:val="20"/>
        </w:rPr>
        <w:t xml:space="preserve"> for Internal, Confidential or Protected classified information</w:t>
      </w:r>
      <w:r w:rsidR="000A02E2" w:rsidRPr="006D5D23">
        <w:rPr>
          <w:rFonts w:eastAsia="MS Mincho"/>
          <w:sz w:val="20"/>
        </w:rPr>
        <w:t xml:space="preserve">, </w:t>
      </w:r>
      <w:r w:rsidR="00F23763" w:rsidRPr="006D5D23">
        <w:rPr>
          <w:rFonts w:eastAsia="MS Mincho"/>
          <w:sz w:val="20"/>
        </w:rPr>
        <w:t>encryption technology must be used</w:t>
      </w:r>
      <w:r w:rsidRPr="006D5D23">
        <w:rPr>
          <w:rFonts w:eastAsia="MS Mincho"/>
          <w:sz w:val="20"/>
        </w:rPr>
        <w:t>.</w:t>
      </w:r>
    </w:p>
    <w:p w:rsidR="00EB3381" w:rsidRPr="006D5D23" w:rsidRDefault="00EB3381" w:rsidP="00EB3381">
      <w:pPr>
        <w:numPr>
          <w:ilvl w:val="0"/>
          <w:numId w:val="12"/>
        </w:numPr>
        <w:autoSpaceDN w:val="0"/>
        <w:spacing w:before="120" w:after="120"/>
        <w:rPr>
          <w:rFonts w:eastAsia="MS Mincho"/>
          <w:sz w:val="20"/>
        </w:rPr>
      </w:pPr>
      <w:r w:rsidRPr="006D5D23">
        <w:rPr>
          <w:rFonts w:eastAsia="MS Mincho"/>
          <w:sz w:val="20"/>
        </w:rPr>
        <w:lastRenderedPageBreak/>
        <w:t>Individuals transporting portable devices or media off-site must be proficient in the use of appropriate security controls</w:t>
      </w:r>
      <w:r w:rsidR="000A02E2" w:rsidRPr="006D5D23">
        <w:rPr>
          <w:rFonts w:eastAsia="MS Mincho"/>
          <w:sz w:val="20"/>
        </w:rPr>
        <w:t xml:space="preserve"> (i.e., encryption)</w:t>
      </w:r>
      <w:r w:rsidRPr="006D5D23">
        <w:rPr>
          <w:rFonts w:eastAsia="MS Mincho"/>
          <w:sz w:val="20"/>
        </w:rPr>
        <w:t xml:space="preserve"> for those devices.</w:t>
      </w:r>
    </w:p>
    <w:p w:rsidR="00E55C83" w:rsidRPr="006D5D23" w:rsidRDefault="00E55C83" w:rsidP="00EB3381">
      <w:pPr>
        <w:numPr>
          <w:ilvl w:val="0"/>
          <w:numId w:val="12"/>
        </w:numPr>
        <w:autoSpaceDN w:val="0"/>
        <w:spacing w:before="120" w:after="120"/>
        <w:rPr>
          <w:rFonts w:eastAsia="MS Mincho"/>
          <w:sz w:val="20"/>
        </w:rPr>
      </w:pPr>
      <w:r w:rsidRPr="006D5D23">
        <w:rPr>
          <w:rFonts w:eastAsia="MS Mincho"/>
          <w:sz w:val="20"/>
        </w:rPr>
        <w:t xml:space="preserve">When transferring Protected </w:t>
      </w:r>
      <w:r w:rsidR="005A53B1" w:rsidRPr="006D5D23">
        <w:rPr>
          <w:rFonts w:eastAsia="MS Mincho"/>
          <w:sz w:val="20"/>
        </w:rPr>
        <w:t xml:space="preserve">or Confidential </w:t>
      </w:r>
      <w:r w:rsidRPr="006D5D23">
        <w:rPr>
          <w:rFonts w:eastAsia="MS Mincho"/>
          <w:sz w:val="20"/>
        </w:rPr>
        <w:t>information through online file sharing services, the use of the Firm-approved system (i.e., ShareFile) is required.</w:t>
      </w:r>
    </w:p>
    <w:p w:rsidR="009D138B" w:rsidRPr="006D5D23" w:rsidRDefault="009D138B" w:rsidP="009D138B">
      <w:pPr>
        <w:numPr>
          <w:ilvl w:val="1"/>
          <w:numId w:val="12"/>
        </w:numPr>
        <w:autoSpaceDN w:val="0"/>
        <w:spacing w:before="120" w:after="120"/>
        <w:rPr>
          <w:rFonts w:eastAsia="MS Mincho"/>
          <w:sz w:val="20"/>
        </w:rPr>
      </w:pPr>
      <w:r w:rsidRPr="006D5D23">
        <w:rPr>
          <w:rFonts w:eastAsia="MS Mincho"/>
          <w:sz w:val="20"/>
        </w:rPr>
        <w:t>Exceptions to the Firm-approved system must be mutually agreed upon, in writing, with the client.</w:t>
      </w:r>
      <w:r w:rsidR="008240D8" w:rsidRPr="006D5D23">
        <w:rPr>
          <w:rFonts w:eastAsia="MS Mincho"/>
          <w:sz w:val="20"/>
        </w:rPr>
        <w:t xml:space="preserve"> An email is an acceptable form of agreement.</w:t>
      </w:r>
    </w:p>
    <w:p w:rsidR="00CA1E67" w:rsidRPr="006D5D23" w:rsidRDefault="00CA1E67" w:rsidP="00EB3381">
      <w:pPr>
        <w:numPr>
          <w:ilvl w:val="0"/>
          <w:numId w:val="12"/>
        </w:numPr>
        <w:autoSpaceDN w:val="0"/>
        <w:spacing w:before="120" w:after="120"/>
        <w:rPr>
          <w:rFonts w:eastAsia="MS Mincho"/>
          <w:sz w:val="20"/>
        </w:rPr>
      </w:pPr>
      <w:r w:rsidRPr="006D5D23">
        <w:rPr>
          <w:rFonts w:eastAsia="MS Mincho"/>
          <w:sz w:val="20"/>
        </w:rPr>
        <w:t>Acceptance or request of any information containing PHI or PII should be avoided unless such information is relevant to providing legal or administrative services.</w:t>
      </w:r>
    </w:p>
    <w:p w:rsidR="00EB3381" w:rsidRPr="006D5D23" w:rsidRDefault="00EB3381" w:rsidP="00EB3381">
      <w:pPr>
        <w:numPr>
          <w:ilvl w:val="0"/>
          <w:numId w:val="12"/>
        </w:numPr>
        <w:autoSpaceDN w:val="0"/>
        <w:spacing w:before="120" w:after="120"/>
        <w:rPr>
          <w:rFonts w:eastAsia="MS Mincho"/>
          <w:sz w:val="20"/>
        </w:rPr>
      </w:pPr>
      <w:r w:rsidRPr="006D5D23">
        <w:rPr>
          <w:rFonts w:eastAsia="MS Mincho"/>
          <w:sz w:val="20"/>
        </w:rPr>
        <w:t xml:space="preserve">Mass data transfers of Confidential and Protected information shall follow processes outlined in the Firm’s </w:t>
      </w:r>
      <w:r w:rsidR="00F23763" w:rsidRPr="006D5D23">
        <w:rPr>
          <w:rFonts w:eastAsia="MS Mincho"/>
          <w:sz w:val="20"/>
        </w:rPr>
        <w:t>Records</w:t>
      </w:r>
      <w:r w:rsidRPr="006D5D23">
        <w:rPr>
          <w:rFonts w:eastAsia="MS Mincho"/>
          <w:sz w:val="20"/>
        </w:rPr>
        <w:t xml:space="preserve"> Retention Policy.</w:t>
      </w:r>
    </w:p>
    <w:p w:rsidR="00EB3381" w:rsidRPr="006D5D23" w:rsidRDefault="00EB3381" w:rsidP="00EB3381">
      <w:pPr>
        <w:numPr>
          <w:ilvl w:val="0"/>
          <w:numId w:val="12"/>
        </w:numPr>
        <w:autoSpaceDN w:val="0"/>
        <w:spacing w:before="120" w:after="120"/>
        <w:rPr>
          <w:rFonts w:eastAsia="MS Mincho"/>
          <w:sz w:val="20"/>
        </w:rPr>
      </w:pPr>
      <w:r w:rsidRPr="006D5D23">
        <w:rPr>
          <w:rFonts w:eastAsia="MS Mincho"/>
          <w:sz w:val="20"/>
        </w:rPr>
        <w:t xml:space="preserve">Appropriate privacy/security agreements must be in place with any vendor to which </w:t>
      </w:r>
      <w:r w:rsidR="00F23763" w:rsidRPr="006D5D23">
        <w:rPr>
          <w:rFonts w:eastAsia="MS Mincho"/>
          <w:sz w:val="20"/>
        </w:rPr>
        <w:t xml:space="preserve">physical </w:t>
      </w:r>
      <w:r w:rsidRPr="006D5D23">
        <w:rPr>
          <w:rFonts w:eastAsia="MS Mincho"/>
          <w:sz w:val="20"/>
        </w:rPr>
        <w:t>media devices are transferred to the custody of the vendor.</w:t>
      </w:r>
    </w:p>
    <w:p w:rsidR="00EB3381" w:rsidRPr="006D5D23" w:rsidRDefault="00EB3381" w:rsidP="00EB3381">
      <w:pPr>
        <w:numPr>
          <w:ilvl w:val="0"/>
          <w:numId w:val="12"/>
        </w:numPr>
        <w:autoSpaceDN w:val="0"/>
        <w:spacing w:before="120" w:after="120"/>
        <w:rPr>
          <w:rFonts w:eastAsia="MS Mincho"/>
          <w:sz w:val="20"/>
        </w:rPr>
      </w:pPr>
      <w:r w:rsidRPr="006D5D23">
        <w:rPr>
          <w:rFonts w:eastAsia="MS Mincho"/>
          <w:sz w:val="20"/>
        </w:rPr>
        <w:t xml:space="preserve">Carriers transporting media/devices must protect information </w:t>
      </w:r>
      <w:r w:rsidR="00E35617" w:rsidRPr="006D5D23">
        <w:rPr>
          <w:rFonts w:eastAsia="MS Mincho"/>
          <w:sz w:val="20"/>
        </w:rPr>
        <w:t>assets</w:t>
      </w:r>
      <w:r w:rsidRPr="006D5D23">
        <w:rPr>
          <w:rFonts w:eastAsia="MS Mincho"/>
          <w:sz w:val="20"/>
        </w:rPr>
        <w:t xml:space="preserve"> from unauthorized discloser and </w:t>
      </w:r>
      <w:r w:rsidR="00E35617" w:rsidRPr="006D5D23">
        <w:rPr>
          <w:rFonts w:eastAsia="MS Mincho"/>
          <w:sz w:val="20"/>
        </w:rPr>
        <w:t>provide</w:t>
      </w:r>
      <w:r w:rsidRPr="006D5D23">
        <w:rPr>
          <w:rFonts w:eastAsia="MS Mincho"/>
          <w:sz w:val="20"/>
        </w:rPr>
        <w:t xml:space="preserve"> a formal record of transfer and it</w:t>
      </w:r>
      <w:r w:rsidR="008240D8" w:rsidRPr="006D5D23">
        <w:rPr>
          <w:rFonts w:eastAsia="MS Mincho"/>
          <w:sz w:val="20"/>
        </w:rPr>
        <w:t>s receipt at the destination</w:t>
      </w:r>
      <w:r w:rsidR="00E35617" w:rsidRPr="006D5D23">
        <w:rPr>
          <w:rFonts w:eastAsia="MS Mincho"/>
          <w:sz w:val="20"/>
        </w:rPr>
        <w:t xml:space="preserve"> (firm-</w:t>
      </w:r>
      <w:r w:rsidRPr="006D5D23">
        <w:rPr>
          <w:rFonts w:eastAsia="MS Mincho"/>
          <w:sz w:val="20"/>
        </w:rPr>
        <w:t>employed or contracted 3</w:t>
      </w:r>
      <w:r w:rsidRPr="006D5D23">
        <w:rPr>
          <w:rFonts w:eastAsia="MS Mincho"/>
          <w:sz w:val="20"/>
          <w:vertAlign w:val="superscript"/>
        </w:rPr>
        <w:t>rd</w:t>
      </w:r>
      <w:r w:rsidRPr="006D5D23">
        <w:rPr>
          <w:rFonts w:eastAsia="MS Mincho"/>
          <w:sz w:val="20"/>
        </w:rPr>
        <w:t xml:space="preserve"> party)</w:t>
      </w:r>
      <w:r w:rsidR="008240D8" w:rsidRPr="006D5D23">
        <w:rPr>
          <w:rFonts w:eastAsia="MS Mincho"/>
          <w:sz w:val="20"/>
        </w:rPr>
        <w:t>.</w:t>
      </w:r>
    </w:p>
    <w:p w:rsidR="00EB3381" w:rsidRPr="006D5D23" w:rsidRDefault="00FF6424" w:rsidP="00FF6424">
      <w:pPr>
        <w:pStyle w:val="Heading1"/>
        <w:rPr>
          <w:color w:val="auto"/>
        </w:rPr>
      </w:pPr>
      <w:bookmarkStart w:id="14" w:name="_Toc450914449"/>
      <w:bookmarkStart w:id="15" w:name="_Toc476918740"/>
      <w:r w:rsidRPr="006D5D23">
        <w:rPr>
          <w:color w:val="auto"/>
        </w:rPr>
        <w:t>7.0</w:t>
      </w:r>
      <w:r w:rsidR="00EB3381" w:rsidRPr="006D5D23">
        <w:rPr>
          <w:color w:val="auto"/>
        </w:rPr>
        <w:t xml:space="preserve"> Storage of Information</w:t>
      </w:r>
      <w:bookmarkEnd w:id="14"/>
      <w:bookmarkEnd w:id="15"/>
    </w:p>
    <w:p w:rsidR="00EB3381" w:rsidRPr="006D5D23" w:rsidRDefault="006D5D23" w:rsidP="00EB3381">
      <w:pPr>
        <w:pStyle w:val="ListParagraph"/>
        <w:numPr>
          <w:ilvl w:val="0"/>
          <w:numId w:val="13"/>
        </w:numPr>
        <w:rPr>
          <w:rFonts w:eastAsia="MS Mincho"/>
          <w:sz w:val="20"/>
        </w:rPr>
      </w:pPr>
      <w:r w:rsidRPr="006D5D23">
        <w:rPr>
          <w:rFonts w:eastAsia="MS Mincho"/>
          <w:sz w:val="20"/>
          <w:highlight w:val="yellow"/>
          <w:u w:val="single"/>
        </w:rPr>
        <w:t>Firm Name</w:t>
      </w:r>
      <w:r w:rsidRPr="006D5D23">
        <w:rPr>
          <w:rFonts w:eastAsia="MS Mincho"/>
          <w:sz w:val="20"/>
        </w:rPr>
        <w:t xml:space="preserve"> </w:t>
      </w:r>
      <w:r w:rsidR="00EB3381" w:rsidRPr="006D5D23">
        <w:rPr>
          <w:rFonts w:eastAsia="MS Mincho"/>
          <w:sz w:val="20"/>
        </w:rPr>
        <w:t>and client information should be stored into systems (i.e., Document Management System) which employ complete redundancy and appropriate backups to ensure information availability.</w:t>
      </w:r>
    </w:p>
    <w:p w:rsidR="00044AFD" w:rsidRPr="006D5D23" w:rsidRDefault="00C533C3" w:rsidP="00044AFD">
      <w:pPr>
        <w:pStyle w:val="ListParagraph"/>
        <w:numPr>
          <w:ilvl w:val="0"/>
          <w:numId w:val="13"/>
        </w:numPr>
        <w:rPr>
          <w:rFonts w:eastAsia="MS Mincho"/>
          <w:sz w:val="20"/>
        </w:rPr>
      </w:pPr>
      <w:r w:rsidRPr="006D5D23">
        <w:rPr>
          <w:rFonts w:eastAsia="MS Mincho"/>
          <w:sz w:val="20"/>
        </w:rPr>
        <w:t xml:space="preserve">Protected and </w:t>
      </w:r>
      <w:r w:rsidR="00044AFD" w:rsidRPr="006D5D23">
        <w:rPr>
          <w:rFonts w:eastAsia="MS Mincho"/>
          <w:sz w:val="20"/>
        </w:rPr>
        <w:t>Confidential information must never be stored on mobile computing devices (laptops, tablets, smartphones), unless the devices have the following minimum security requirements implemented:</w:t>
      </w:r>
    </w:p>
    <w:p w:rsidR="00044AFD" w:rsidRPr="006D5D23" w:rsidRDefault="00044AFD" w:rsidP="00044AFD">
      <w:pPr>
        <w:pStyle w:val="ListParagraph"/>
        <w:numPr>
          <w:ilvl w:val="1"/>
          <w:numId w:val="13"/>
        </w:numPr>
        <w:rPr>
          <w:rFonts w:eastAsia="MS Mincho"/>
          <w:sz w:val="20"/>
        </w:rPr>
      </w:pPr>
      <w:r w:rsidRPr="006D5D23">
        <w:rPr>
          <w:rFonts w:eastAsia="MS Mincho"/>
          <w:sz w:val="20"/>
        </w:rPr>
        <w:t>Device Passwords</w:t>
      </w:r>
    </w:p>
    <w:p w:rsidR="00044AFD" w:rsidRPr="006D5D23" w:rsidRDefault="00044AFD" w:rsidP="00044AFD">
      <w:pPr>
        <w:pStyle w:val="ListParagraph"/>
        <w:numPr>
          <w:ilvl w:val="1"/>
          <w:numId w:val="13"/>
        </w:numPr>
        <w:rPr>
          <w:rFonts w:eastAsia="MS Mincho"/>
          <w:sz w:val="20"/>
        </w:rPr>
      </w:pPr>
      <w:r w:rsidRPr="006D5D23">
        <w:rPr>
          <w:rFonts w:eastAsia="MS Mincho"/>
          <w:sz w:val="20"/>
        </w:rPr>
        <w:t>Auto Logoff or screensaver with password</w:t>
      </w:r>
    </w:p>
    <w:p w:rsidR="00044AFD" w:rsidRPr="006D5D23" w:rsidRDefault="00044AFD" w:rsidP="00044AFD">
      <w:pPr>
        <w:pStyle w:val="ListParagraph"/>
        <w:numPr>
          <w:ilvl w:val="1"/>
          <w:numId w:val="13"/>
        </w:numPr>
        <w:rPr>
          <w:rFonts w:eastAsia="MS Mincho"/>
          <w:sz w:val="20"/>
        </w:rPr>
      </w:pPr>
      <w:r w:rsidRPr="006D5D23">
        <w:rPr>
          <w:rFonts w:eastAsia="MS Mincho"/>
          <w:sz w:val="20"/>
        </w:rPr>
        <w:t>Encryption of stored data or other acceptable safeguards approved by the Information Security Team.</w:t>
      </w:r>
    </w:p>
    <w:p w:rsidR="00044AFD" w:rsidRPr="006D5D23" w:rsidRDefault="00C533C3" w:rsidP="00044AFD">
      <w:pPr>
        <w:pStyle w:val="ListParagraph"/>
        <w:numPr>
          <w:ilvl w:val="0"/>
          <w:numId w:val="13"/>
        </w:numPr>
        <w:rPr>
          <w:rFonts w:eastAsia="MS Mincho"/>
          <w:sz w:val="20"/>
        </w:rPr>
      </w:pPr>
      <w:r w:rsidRPr="006D5D23">
        <w:rPr>
          <w:rFonts w:eastAsia="MS Mincho"/>
          <w:sz w:val="20"/>
        </w:rPr>
        <w:t xml:space="preserve">Protected and </w:t>
      </w:r>
      <w:r w:rsidR="00044AFD" w:rsidRPr="006D5D23">
        <w:rPr>
          <w:rFonts w:eastAsia="MS Mincho"/>
          <w:sz w:val="20"/>
        </w:rPr>
        <w:t>Confidential information stored on portable/external media (i.e., CDs, USB flash drives) must be protected from theft and unauthorized access.  Such media should be labeled appropriately and never left unattended in unsecured areas.</w:t>
      </w:r>
    </w:p>
    <w:p w:rsidR="007E7195" w:rsidRPr="006D5D23" w:rsidRDefault="007E7195" w:rsidP="00EB3381">
      <w:pPr>
        <w:pStyle w:val="ListParagraph"/>
        <w:numPr>
          <w:ilvl w:val="0"/>
          <w:numId w:val="13"/>
        </w:numPr>
        <w:rPr>
          <w:rFonts w:eastAsia="MS Mincho"/>
          <w:sz w:val="20"/>
        </w:rPr>
      </w:pPr>
      <w:r w:rsidRPr="006D5D23">
        <w:rPr>
          <w:rFonts w:eastAsia="MS Mincho"/>
          <w:sz w:val="20"/>
        </w:rPr>
        <w:t>Storage of any information of PHI or PII is prohibited unless:</w:t>
      </w:r>
    </w:p>
    <w:p w:rsidR="007E7195" w:rsidRPr="006D5D23" w:rsidRDefault="007E7195" w:rsidP="007E7195">
      <w:pPr>
        <w:pStyle w:val="ListParagraph"/>
        <w:numPr>
          <w:ilvl w:val="1"/>
          <w:numId w:val="13"/>
        </w:numPr>
        <w:rPr>
          <w:rFonts w:eastAsia="MS Mincho"/>
          <w:sz w:val="20"/>
        </w:rPr>
      </w:pPr>
      <w:r w:rsidRPr="006D5D23">
        <w:rPr>
          <w:rFonts w:eastAsia="MS Mincho"/>
          <w:sz w:val="20"/>
        </w:rPr>
        <w:t>It serves legitimate purpose in providing a legal service or administrative function.</w:t>
      </w:r>
    </w:p>
    <w:p w:rsidR="007E7195" w:rsidRPr="006D5D23" w:rsidRDefault="007E7195" w:rsidP="007E7195">
      <w:pPr>
        <w:pStyle w:val="ListParagraph"/>
        <w:numPr>
          <w:ilvl w:val="1"/>
          <w:numId w:val="13"/>
        </w:numPr>
        <w:rPr>
          <w:rFonts w:eastAsia="MS Mincho"/>
          <w:sz w:val="20"/>
        </w:rPr>
      </w:pPr>
      <w:r w:rsidRPr="006D5D23">
        <w:rPr>
          <w:rFonts w:eastAsia="MS Mincho"/>
          <w:sz w:val="20"/>
        </w:rPr>
        <w:t>The information is restricted to only those with a legitimate purpose to use that information.</w:t>
      </w:r>
    </w:p>
    <w:p w:rsidR="00EB3381" w:rsidRPr="006D5D23" w:rsidRDefault="00EB3381" w:rsidP="00EB3381">
      <w:pPr>
        <w:pStyle w:val="ListParagraph"/>
        <w:numPr>
          <w:ilvl w:val="0"/>
          <w:numId w:val="13"/>
        </w:numPr>
        <w:rPr>
          <w:rFonts w:eastAsia="MS Mincho"/>
          <w:sz w:val="20"/>
        </w:rPr>
      </w:pPr>
      <w:r w:rsidRPr="006D5D23">
        <w:rPr>
          <w:rFonts w:eastAsia="MS Mincho"/>
          <w:sz w:val="20"/>
        </w:rPr>
        <w:t xml:space="preserve">Any assets (laptops, portable media, smartphones, etc) assigned to employees to which contain </w:t>
      </w:r>
      <w:r w:rsidR="006D5D23" w:rsidRPr="006D5D23">
        <w:rPr>
          <w:rFonts w:eastAsia="MS Mincho"/>
          <w:sz w:val="20"/>
          <w:highlight w:val="yellow"/>
          <w:u w:val="single"/>
        </w:rPr>
        <w:t>Firm Name</w:t>
      </w:r>
      <w:r w:rsidR="006D5D23" w:rsidRPr="006D5D23">
        <w:rPr>
          <w:rFonts w:eastAsia="MS Mincho"/>
          <w:sz w:val="20"/>
        </w:rPr>
        <w:t xml:space="preserve"> </w:t>
      </w:r>
      <w:r w:rsidRPr="006D5D23">
        <w:rPr>
          <w:rFonts w:eastAsia="MS Mincho"/>
          <w:sz w:val="20"/>
        </w:rPr>
        <w:t xml:space="preserve">or client information are the responsibility of the employee to maintain an appropriate level of security.  Such information should only be stored on devices </w:t>
      </w:r>
      <w:r w:rsidR="00E35617" w:rsidRPr="006D5D23">
        <w:rPr>
          <w:rFonts w:eastAsia="MS Mincho"/>
          <w:sz w:val="20"/>
        </w:rPr>
        <w:t>temporarily</w:t>
      </w:r>
      <w:r w:rsidRPr="006D5D23">
        <w:rPr>
          <w:rFonts w:eastAsia="MS Mincho"/>
          <w:sz w:val="20"/>
        </w:rPr>
        <w:t xml:space="preserve"> and properly moved to permanent Firm resources/systems.</w:t>
      </w:r>
    </w:p>
    <w:p w:rsidR="00E621BD" w:rsidRPr="006D5D23" w:rsidRDefault="00E621BD" w:rsidP="00EB3381">
      <w:pPr>
        <w:pStyle w:val="ListParagraph"/>
        <w:numPr>
          <w:ilvl w:val="0"/>
          <w:numId w:val="13"/>
        </w:numPr>
        <w:rPr>
          <w:rFonts w:eastAsia="MS Mincho"/>
          <w:sz w:val="20"/>
        </w:rPr>
      </w:pPr>
      <w:r w:rsidRPr="006D5D23">
        <w:rPr>
          <w:rFonts w:eastAsia="MS Mincho"/>
          <w:sz w:val="20"/>
        </w:rPr>
        <w:t>Firm or client data should not be stored in public- or cloud-based environments or repositories that are not authorized by the Firm.</w:t>
      </w:r>
    </w:p>
    <w:p w:rsidR="00E621BD" w:rsidRPr="006D5D23" w:rsidRDefault="00E621BD" w:rsidP="00EB3381">
      <w:pPr>
        <w:pStyle w:val="ListParagraph"/>
        <w:numPr>
          <w:ilvl w:val="0"/>
          <w:numId w:val="13"/>
        </w:numPr>
        <w:rPr>
          <w:rFonts w:eastAsia="MS Mincho"/>
          <w:sz w:val="20"/>
        </w:rPr>
      </w:pPr>
      <w:r w:rsidRPr="006D5D23">
        <w:rPr>
          <w:rFonts w:eastAsia="MS Mincho"/>
          <w:sz w:val="20"/>
        </w:rPr>
        <w:t>Using web-based or third-party services to backup, store, copy, or synchronize Firm or client data is prohibited.</w:t>
      </w:r>
    </w:p>
    <w:p w:rsidR="00EB3381" w:rsidRPr="006D5D23" w:rsidRDefault="00EB3381" w:rsidP="00EB3381">
      <w:pPr>
        <w:pStyle w:val="ListParagraph"/>
        <w:numPr>
          <w:ilvl w:val="0"/>
          <w:numId w:val="13"/>
        </w:numPr>
        <w:rPr>
          <w:rFonts w:eastAsia="MS Mincho"/>
          <w:sz w:val="20"/>
        </w:rPr>
      </w:pPr>
      <w:r w:rsidRPr="006D5D23">
        <w:rPr>
          <w:rFonts w:eastAsia="MS Mincho"/>
          <w:sz w:val="20"/>
        </w:rPr>
        <w:t xml:space="preserve">Retention of information shall follow the Firm’s </w:t>
      </w:r>
      <w:r w:rsidR="00F23763" w:rsidRPr="006D5D23">
        <w:rPr>
          <w:rFonts w:eastAsia="MS Mincho"/>
          <w:sz w:val="20"/>
        </w:rPr>
        <w:t>Record</w:t>
      </w:r>
      <w:r w:rsidRPr="006D5D23">
        <w:rPr>
          <w:rFonts w:eastAsia="MS Mincho"/>
          <w:sz w:val="20"/>
        </w:rPr>
        <w:t xml:space="preserve"> Retention Policy.</w:t>
      </w:r>
    </w:p>
    <w:p w:rsidR="00EB3381" w:rsidRPr="006D5D23" w:rsidRDefault="005A7754" w:rsidP="005A7754">
      <w:pPr>
        <w:pStyle w:val="Heading1"/>
        <w:rPr>
          <w:color w:val="auto"/>
        </w:rPr>
      </w:pPr>
      <w:bookmarkStart w:id="16" w:name="_Toc476918741"/>
      <w:bookmarkEnd w:id="10"/>
      <w:r w:rsidRPr="006D5D23">
        <w:rPr>
          <w:color w:val="auto"/>
        </w:rPr>
        <w:t>8.0 Disposal of Information and Media</w:t>
      </w:r>
      <w:bookmarkEnd w:id="16"/>
    </w:p>
    <w:p w:rsidR="005A7754" w:rsidRPr="006D5D23" w:rsidRDefault="005A7754" w:rsidP="005A7754">
      <w:pPr>
        <w:pStyle w:val="ListParagraph"/>
        <w:numPr>
          <w:ilvl w:val="0"/>
          <w:numId w:val="15"/>
        </w:numPr>
        <w:rPr>
          <w:rFonts w:eastAsia="MS Mincho"/>
          <w:sz w:val="20"/>
        </w:rPr>
      </w:pPr>
      <w:r w:rsidRPr="006D5D23">
        <w:rPr>
          <w:rFonts w:eastAsia="MS Mincho"/>
          <w:sz w:val="20"/>
        </w:rPr>
        <w:t xml:space="preserve">IT assets storing Firm or Client information must be disposed of following the </w:t>
      </w:r>
      <w:r w:rsidRPr="006D5D23">
        <w:rPr>
          <w:rFonts w:eastAsia="MS Mincho"/>
          <w:i/>
          <w:sz w:val="20"/>
        </w:rPr>
        <w:t>IT Asset Management Policy</w:t>
      </w:r>
      <w:r w:rsidRPr="006D5D23">
        <w:rPr>
          <w:rFonts w:eastAsia="MS Mincho"/>
          <w:sz w:val="20"/>
        </w:rPr>
        <w:t>.</w:t>
      </w:r>
    </w:p>
    <w:p w:rsidR="005A7754" w:rsidRPr="006D5D23" w:rsidRDefault="005A7754" w:rsidP="005A7754">
      <w:pPr>
        <w:pStyle w:val="ListParagraph"/>
        <w:numPr>
          <w:ilvl w:val="0"/>
          <w:numId w:val="15"/>
        </w:numPr>
        <w:rPr>
          <w:rFonts w:eastAsia="MS Mincho"/>
          <w:sz w:val="20"/>
        </w:rPr>
      </w:pPr>
      <w:r w:rsidRPr="006D5D23">
        <w:rPr>
          <w:rFonts w:eastAsia="MS Mincho"/>
          <w:sz w:val="20"/>
        </w:rPr>
        <w:t>Portable devices and electronic media should a) be disposed of appropriately, or b) returned to the client/outside party in a timely fashion</w:t>
      </w:r>
      <w:r w:rsidR="00710308" w:rsidRPr="006D5D23">
        <w:rPr>
          <w:rFonts w:eastAsia="MS Mincho"/>
          <w:sz w:val="20"/>
        </w:rPr>
        <w:t xml:space="preserve"> if the original device was provided by the client</w:t>
      </w:r>
      <w:r w:rsidRPr="006D5D23">
        <w:rPr>
          <w:rFonts w:eastAsia="MS Mincho"/>
          <w:sz w:val="20"/>
        </w:rPr>
        <w:t>.</w:t>
      </w:r>
    </w:p>
    <w:p w:rsidR="005A7754" w:rsidRPr="006D5D23" w:rsidRDefault="005764F9" w:rsidP="00D172F7">
      <w:pPr>
        <w:pStyle w:val="Heading1"/>
        <w:rPr>
          <w:color w:val="auto"/>
        </w:rPr>
      </w:pPr>
      <w:bookmarkStart w:id="17" w:name="_Toc476918742"/>
      <w:r w:rsidRPr="006D5D23">
        <w:rPr>
          <w:color w:val="auto"/>
        </w:rPr>
        <w:t xml:space="preserve">9.0 </w:t>
      </w:r>
      <w:r w:rsidR="00D172F7" w:rsidRPr="006D5D23">
        <w:rPr>
          <w:color w:val="auto"/>
        </w:rPr>
        <w:t>Related Policies</w:t>
      </w:r>
      <w:bookmarkEnd w:id="17"/>
    </w:p>
    <w:p w:rsidR="00D172F7" w:rsidRPr="006D5D23" w:rsidRDefault="004673E2" w:rsidP="004673E2">
      <w:pPr>
        <w:pStyle w:val="ListParagraph"/>
        <w:numPr>
          <w:ilvl w:val="0"/>
          <w:numId w:val="16"/>
        </w:numPr>
        <w:rPr>
          <w:rFonts w:eastAsia="MS Mincho"/>
          <w:sz w:val="20"/>
        </w:rPr>
      </w:pPr>
      <w:r w:rsidRPr="006D5D23">
        <w:rPr>
          <w:rFonts w:eastAsia="MS Mincho"/>
          <w:sz w:val="20"/>
        </w:rPr>
        <w:t>Information Classification</w:t>
      </w:r>
    </w:p>
    <w:p w:rsidR="004673E2" w:rsidRPr="006D5D23" w:rsidRDefault="004673E2" w:rsidP="004673E2">
      <w:pPr>
        <w:pStyle w:val="ListParagraph"/>
        <w:numPr>
          <w:ilvl w:val="0"/>
          <w:numId w:val="16"/>
        </w:numPr>
        <w:rPr>
          <w:rFonts w:eastAsia="MS Mincho"/>
          <w:sz w:val="20"/>
        </w:rPr>
      </w:pPr>
      <w:r w:rsidRPr="006D5D23">
        <w:rPr>
          <w:rFonts w:eastAsia="MS Mincho"/>
          <w:sz w:val="20"/>
        </w:rPr>
        <w:t>IT Asset Management</w:t>
      </w:r>
    </w:p>
    <w:p w:rsidR="004673E2" w:rsidRPr="006D5D23" w:rsidRDefault="004673E2" w:rsidP="004673E2">
      <w:pPr>
        <w:pStyle w:val="ListParagraph"/>
        <w:numPr>
          <w:ilvl w:val="0"/>
          <w:numId w:val="16"/>
        </w:numPr>
        <w:rPr>
          <w:rFonts w:eastAsia="MS Mincho"/>
          <w:sz w:val="20"/>
        </w:rPr>
      </w:pPr>
      <w:r w:rsidRPr="006D5D23">
        <w:rPr>
          <w:rFonts w:eastAsia="MS Mincho"/>
          <w:sz w:val="20"/>
        </w:rPr>
        <w:t>Records Management</w:t>
      </w:r>
    </w:p>
    <w:p w:rsidR="004673E2" w:rsidRPr="006D5D23" w:rsidRDefault="004673E2" w:rsidP="004673E2">
      <w:pPr>
        <w:pStyle w:val="ListParagraph"/>
        <w:numPr>
          <w:ilvl w:val="0"/>
          <w:numId w:val="16"/>
        </w:numPr>
        <w:rPr>
          <w:rFonts w:eastAsia="MS Mincho"/>
          <w:sz w:val="20"/>
        </w:rPr>
      </w:pPr>
      <w:r w:rsidRPr="006D5D23">
        <w:rPr>
          <w:rFonts w:eastAsia="MS Mincho"/>
          <w:sz w:val="20"/>
        </w:rPr>
        <w:t>Technology Acceptable Use</w:t>
      </w:r>
    </w:p>
    <w:p w:rsidR="004673E2" w:rsidRPr="006D5D23" w:rsidRDefault="005764F9" w:rsidP="004673E2">
      <w:pPr>
        <w:pStyle w:val="Heading1"/>
        <w:rPr>
          <w:color w:val="auto"/>
        </w:rPr>
      </w:pPr>
      <w:bookmarkStart w:id="18" w:name="_Toc452983295"/>
      <w:bookmarkStart w:id="19" w:name="_Toc476918743"/>
      <w:r w:rsidRPr="006D5D23">
        <w:rPr>
          <w:color w:val="auto"/>
        </w:rPr>
        <w:t>10</w:t>
      </w:r>
      <w:r w:rsidR="004673E2" w:rsidRPr="006D5D23">
        <w:rPr>
          <w:color w:val="auto"/>
        </w:rPr>
        <w:t>.0 Policy Maintenance</w:t>
      </w:r>
      <w:bookmarkEnd w:id="18"/>
      <w:bookmarkEnd w:id="19"/>
    </w:p>
    <w:p w:rsidR="004673E2" w:rsidRPr="006D5D23" w:rsidRDefault="004673E2" w:rsidP="004673E2">
      <w:pPr>
        <w:rPr>
          <w:rFonts w:eastAsia="MS Mincho"/>
          <w:sz w:val="20"/>
        </w:rPr>
      </w:pPr>
      <w:r w:rsidRPr="006D5D23">
        <w:rPr>
          <w:rFonts w:eastAsia="MS Mincho"/>
          <w:sz w:val="20"/>
        </w:rPr>
        <w:t>The responsibility of ensuring this policy is kept current as needed for purposes of compliance with the Firm’s security requirements is assigned to the Security Team.</w:t>
      </w:r>
    </w:p>
    <w:p w:rsidR="00DA6BEA" w:rsidRPr="006D5D23" w:rsidRDefault="001705C6" w:rsidP="001705C6">
      <w:pPr>
        <w:pStyle w:val="Heading3"/>
        <w:rPr>
          <w:color w:val="auto"/>
        </w:rPr>
      </w:pPr>
      <w:r w:rsidRPr="006D5D23">
        <w:rPr>
          <w:color w:val="auto"/>
        </w:rPr>
        <w:t>Revision History</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9"/>
        <w:gridCol w:w="2883"/>
        <w:gridCol w:w="1529"/>
        <w:gridCol w:w="1529"/>
        <w:gridCol w:w="2250"/>
      </w:tblGrid>
      <w:tr w:rsidR="006D5D23" w:rsidRPr="006D5D23" w:rsidTr="001705C6">
        <w:trPr>
          <w:trHeight w:val="566"/>
          <w:jc w:val="center"/>
        </w:trPr>
        <w:tc>
          <w:tcPr>
            <w:tcW w:w="624" w:type="pct"/>
            <w:shd w:val="pct10" w:color="auto" w:fill="auto"/>
            <w:vAlign w:val="center"/>
          </w:tcPr>
          <w:p w:rsidR="001705C6" w:rsidRPr="006D5D23" w:rsidRDefault="001705C6" w:rsidP="005D34FB">
            <w:pPr>
              <w:pStyle w:val="FooterTableHeader"/>
              <w:rPr>
                <w:color w:val="auto"/>
              </w:rPr>
            </w:pPr>
            <w:r w:rsidRPr="006D5D23">
              <w:rPr>
                <w:color w:val="auto"/>
              </w:rPr>
              <w:t>Version</w:t>
            </w:r>
          </w:p>
        </w:tc>
        <w:tc>
          <w:tcPr>
            <w:tcW w:w="1540" w:type="pct"/>
            <w:shd w:val="pct10" w:color="auto" w:fill="auto"/>
            <w:vAlign w:val="center"/>
          </w:tcPr>
          <w:p w:rsidR="001705C6" w:rsidRPr="006D5D23" w:rsidRDefault="001705C6" w:rsidP="005D34FB">
            <w:pPr>
              <w:pStyle w:val="FooterTableHeader"/>
              <w:rPr>
                <w:color w:val="auto"/>
              </w:rPr>
            </w:pPr>
            <w:r w:rsidRPr="006D5D23">
              <w:rPr>
                <w:color w:val="auto"/>
              </w:rPr>
              <w:t>Description</w:t>
            </w:r>
          </w:p>
        </w:tc>
        <w:tc>
          <w:tcPr>
            <w:tcW w:w="817" w:type="pct"/>
            <w:shd w:val="pct10" w:color="auto" w:fill="auto"/>
            <w:tcMar>
              <w:top w:w="29" w:type="dxa"/>
              <w:left w:w="115" w:type="dxa"/>
              <w:bottom w:w="29" w:type="dxa"/>
              <w:right w:w="115" w:type="dxa"/>
            </w:tcMar>
            <w:vAlign w:val="center"/>
          </w:tcPr>
          <w:p w:rsidR="001705C6" w:rsidRPr="006D5D23" w:rsidRDefault="001705C6" w:rsidP="005D34FB">
            <w:pPr>
              <w:pStyle w:val="FooterTableHeader"/>
              <w:rPr>
                <w:color w:val="auto"/>
              </w:rPr>
            </w:pPr>
            <w:r w:rsidRPr="006D5D23">
              <w:rPr>
                <w:color w:val="auto"/>
              </w:rPr>
              <w:t>Revision Date</w:t>
            </w:r>
          </w:p>
        </w:tc>
        <w:tc>
          <w:tcPr>
            <w:tcW w:w="817" w:type="pct"/>
            <w:shd w:val="pct10" w:color="auto" w:fill="auto"/>
            <w:tcMar>
              <w:top w:w="29" w:type="dxa"/>
              <w:left w:w="115" w:type="dxa"/>
              <w:bottom w:w="29" w:type="dxa"/>
              <w:right w:w="115" w:type="dxa"/>
            </w:tcMar>
            <w:vAlign w:val="center"/>
          </w:tcPr>
          <w:p w:rsidR="001705C6" w:rsidRPr="006D5D23" w:rsidRDefault="001705C6" w:rsidP="005D34FB">
            <w:pPr>
              <w:pStyle w:val="FooterTableHeader"/>
              <w:rPr>
                <w:color w:val="auto"/>
              </w:rPr>
            </w:pPr>
            <w:r w:rsidRPr="006D5D23">
              <w:rPr>
                <w:color w:val="auto"/>
              </w:rPr>
              <w:t xml:space="preserve">Review </w:t>
            </w:r>
            <w:r w:rsidRPr="006D5D23">
              <w:rPr>
                <w:color w:val="auto"/>
              </w:rPr>
              <w:br/>
              <w:t>Date</w:t>
            </w:r>
          </w:p>
        </w:tc>
        <w:tc>
          <w:tcPr>
            <w:tcW w:w="1202" w:type="pct"/>
            <w:shd w:val="pct10" w:color="auto" w:fill="auto"/>
            <w:tcMar>
              <w:top w:w="29" w:type="dxa"/>
              <w:left w:w="115" w:type="dxa"/>
              <w:bottom w:w="29" w:type="dxa"/>
              <w:right w:w="115" w:type="dxa"/>
            </w:tcMar>
            <w:vAlign w:val="center"/>
          </w:tcPr>
          <w:p w:rsidR="001705C6" w:rsidRPr="006D5D23" w:rsidRDefault="001705C6" w:rsidP="005D34FB">
            <w:pPr>
              <w:pStyle w:val="FooterTableHeader"/>
              <w:rPr>
                <w:color w:val="auto"/>
              </w:rPr>
            </w:pPr>
            <w:r w:rsidRPr="006D5D23">
              <w:rPr>
                <w:color w:val="auto"/>
              </w:rPr>
              <w:t>Reviewer/Approver</w:t>
            </w:r>
            <w:r w:rsidRPr="006D5D23">
              <w:rPr>
                <w:color w:val="auto"/>
              </w:rPr>
              <w:br/>
              <w:t>Name</w:t>
            </w:r>
          </w:p>
        </w:tc>
      </w:tr>
      <w:tr w:rsidR="006D5D23" w:rsidRPr="006D5D23" w:rsidTr="001705C6">
        <w:trPr>
          <w:trHeight w:val="288"/>
          <w:jc w:val="center"/>
        </w:trPr>
        <w:tc>
          <w:tcPr>
            <w:tcW w:w="624" w:type="pct"/>
            <w:vAlign w:val="center"/>
          </w:tcPr>
          <w:p w:rsidR="001705C6" w:rsidRPr="006D5D23" w:rsidRDefault="001705C6" w:rsidP="005D34FB">
            <w:pPr>
              <w:pStyle w:val="PolicyHeaderFill"/>
            </w:pPr>
            <w:r w:rsidRPr="006D5D23">
              <w:t>1.0</w:t>
            </w:r>
          </w:p>
        </w:tc>
        <w:tc>
          <w:tcPr>
            <w:tcW w:w="1540" w:type="pct"/>
            <w:vAlign w:val="center"/>
          </w:tcPr>
          <w:p w:rsidR="001705C6" w:rsidRPr="006D5D23" w:rsidRDefault="001705C6" w:rsidP="005D34FB">
            <w:pPr>
              <w:pStyle w:val="PolicyHeaderFill"/>
            </w:pPr>
            <w:r w:rsidRPr="006D5D23">
              <w:t>Initial Version</w:t>
            </w:r>
          </w:p>
        </w:tc>
        <w:tc>
          <w:tcPr>
            <w:tcW w:w="817" w:type="pct"/>
            <w:tcMar>
              <w:top w:w="29" w:type="dxa"/>
              <w:left w:w="115" w:type="dxa"/>
              <w:bottom w:w="29" w:type="dxa"/>
              <w:right w:w="115" w:type="dxa"/>
            </w:tcMar>
            <w:vAlign w:val="center"/>
          </w:tcPr>
          <w:p w:rsidR="001705C6" w:rsidRPr="006D5D23" w:rsidRDefault="001705C6" w:rsidP="005D34FB">
            <w:pPr>
              <w:pStyle w:val="PolicyHeaderFill"/>
            </w:pPr>
          </w:p>
        </w:tc>
        <w:tc>
          <w:tcPr>
            <w:tcW w:w="817" w:type="pct"/>
            <w:tcMar>
              <w:top w:w="29" w:type="dxa"/>
              <w:left w:w="115" w:type="dxa"/>
              <w:bottom w:w="29" w:type="dxa"/>
              <w:right w:w="115" w:type="dxa"/>
            </w:tcMar>
            <w:vAlign w:val="center"/>
          </w:tcPr>
          <w:p w:rsidR="001705C6" w:rsidRPr="006D5D23" w:rsidRDefault="001705C6" w:rsidP="005D34FB">
            <w:pPr>
              <w:pStyle w:val="PolicyHeaderFill"/>
            </w:pPr>
          </w:p>
        </w:tc>
        <w:tc>
          <w:tcPr>
            <w:tcW w:w="1202" w:type="pct"/>
            <w:tcMar>
              <w:top w:w="29" w:type="dxa"/>
              <w:left w:w="115" w:type="dxa"/>
              <w:bottom w:w="29" w:type="dxa"/>
              <w:right w:w="115" w:type="dxa"/>
            </w:tcMar>
            <w:vAlign w:val="center"/>
          </w:tcPr>
          <w:p w:rsidR="001705C6" w:rsidRPr="006D5D23" w:rsidRDefault="001705C6" w:rsidP="005D34FB">
            <w:pPr>
              <w:pStyle w:val="PolicyHeaderFill"/>
            </w:pPr>
          </w:p>
        </w:tc>
      </w:tr>
      <w:tr w:rsidR="0036735B" w:rsidRPr="006D5D23" w:rsidTr="001705C6">
        <w:trPr>
          <w:trHeight w:val="288"/>
          <w:jc w:val="center"/>
        </w:trPr>
        <w:tc>
          <w:tcPr>
            <w:tcW w:w="624" w:type="pct"/>
            <w:vAlign w:val="center"/>
          </w:tcPr>
          <w:p w:rsidR="0036735B" w:rsidRPr="006D5D23" w:rsidRDefault="0036735B" w:rsidP="005D34FB">
            <w:pPr>
              <w:pStyle w:val="PolicyHeaderFill"/>
            </w:pPr>
          </w:p>
        </w:tc>
        <w:tc>
          <w:tcPr>
            <w:tcW w:w="1540" w:type="pct"/>
            <w:vAlign w:val="center"/>
          </w:tcPr>
          <w:p w:rsidR="0036735B" w:rsidRPr="006D5D23" w:rsidRDefault="0036735B" w:rsidP="005D34FB">
            <w:pPr>
              <w:pStyle w:val="PolicyHeaderFill"/>
            </w:pPr>
          </w:p>
        </w:tc>
        <w:tc>
          <w:tcPr>
            <w:tcW w:w="817" w:type="pct"/>
            <w:tcMar>
              <w:top w:w="29" w:type="dxa"/>
              <w:left w:w="115" w:type="dxa"/>
              <w:bottom w:w="29" w:type="dxa"/>
              <w:right w:w="115" w:type="dxa"/>
            </w:tcMar>
            <w:vAlign w:val="center"/>
          </w:tcPr>
          <w:p w:rsidR="0036735B" w:rsidRPr="006D5D23" w:rsidRDefault="0036735B" w:rsidP="005D34FB">
            <w:pPr>
              <w:pStyle w:val="PolicyHeaderFill"/>
            </w:pPr>
          </w:p>
        </w:tc>
        <w:tc>
          <w:tcPr>
            <w:tcW w:w="817" w:type="pct"/>
            <w:tcMar>
              <w:top w:w="29" w:type="dxa"/>
              <w:left w:w="115" w:type="dxa"/>
              <w:bottom w:w="29" w:type="dxa"/>
              <w:right w:w="115" w:type="dxa"/>
            </w:tcMar>
            <w:vAlign w:val="center"/>
          </w:tcPr>
          <w:p w:rsidR="0036735B" w:rsidRPr="006D5D23" w:rsidRDefault="0036735B" w:rsidP="005D34FB">
            <w:pPr>
              <w:pStyle w:val="PolicyHeaderFill"/>
            </w:pPr>
          </w:p>
        </w:tc>
        <w:tc>
          <w:tcPr>
            <w:tcW w:w="1202" w:type="pct"/>
            <w:tcMar>
              <w:top w:w="29" w:type="dxa"/>
              <w:left w:w="115" w:type="dxa"/>
              <w:bottom w:w="29" w:type="dxa"/>
              <w:right w:w="115" w:type="dxa"/>
            </w:tcMar>
            <w:vAlign w:val="center"/>
          </w:tcPr>
          <w:p w:rsidR="0036735B" w:rsidRPr="006D5D23" w:rsidRDefault="0036735B" w:rsidP="005D34FB">
            <w:pPr>
              <w:pStyle w:val="PolicyHeaderFill"/>
            </w:pPr>
          </w:p>
        </w:tc>
      </w:tr>
    </w:tbl>
    <w:p w:rsidR="00CC7A46" w:rsidRPr="006D5D23" w:rsidRDefault="00CC7A46" w:rsidP="00BC61F2">
      <w:pPr>
        <w:pStyle w:val="PlainText"/>
        <w:rPr>
          <w:rFonts w:ascii="Times New Roman" w:eastAsia="MS Mincho" w:hAnsi="Times New Roman" w:cs="Times New Roman"/>
          <w:bCs/>
          <w:sz w:val="20"/>
        </w:rPr>
      </w:pPr>
    </w:p>
    <w:p w:rsidR="007809C2" w:rsidRPr="006D5D23" w:rsidRDefault="007809C2" w:rsidP="00F15EB8"/>
    <w:sectPr w:rsidR="007809C2" w:rsidRPr="006D5D23" w:rsidSect="00E8440B">
      <w:headerReference w:type="even" r:id="rId9"/>
      <w:headerReference w:type="default" r:id="rId10"/>
      <w:footerReference w:type="even" r:id="rId11"/>
      <w:footerReference w:type="default" r:id="rId12"/>
      <w:headerReference w:type="first" r:id="rId13"/>
      <w:footerReference w:type="first" r:id="rId14"/>
      <w:pgSz w:w="12240" w:h="15840" w:code="1"/>
      <w:pgMar w:top="1440" w:right="1080" w:bottom="1080" w:left="108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D7E" w:rsidRDefault="00745D7E" w:rsidP="00355882">
      <w:r>
        <w:separator/>
      </w:r>
    </w:p>
  </w:endnote>
  <w:endnote w:type="continuationSeparator" w:id="0">
    <w:p w:rsidR="00745D7E" w:rsidRDefault="00745D7E" w:rsidP="00355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1A8" w:rsidRDefault="00B841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0BC" w:rsidRPr="00DD7E92" w:rsidRDefault="00E950BC" w:rsidP="00E950BC">
    <w:pPr>
      <w:pStyle w:val="Footer"/>
      <w:tabs>
        <w:tab w:val="clear" w:pos="4320"/>
        <w:tab w:val="clear" w:pos="8640"/>
        <w:tab w:val="center" w:pos="5040"/>
        <w:tab w:val="right" w:pos="10080"/>
      </w:tabs>
      <w:rPr>
        <w:rFonts w:ascii="Arial" w:hAnsi="Arial" w:cs="Arial"/>
        <w:sz w:val="20"/>
        <w:szCs w:val="20"/>
      </w:rPr>
    </w:pPr>
    <w:r w:rsidRPr="00DD7E92">
      <w:rPr>
        <w:rFonts w:ascii="Arial" w:hAnsi="Arial" w:cs="Arial"/>
        <w:sz w:val="20"/>
        <w:szCs w:val="20"/>
      </w:rPr>
      <w:tab/>
    </w:r>
    <w:r w:rsidRPr="00DD7E92">
      <w:rPr>
        <w:rFonts w:ascii="Arial" w:hAnsi="Arial" w:cs="Arial"/>
        <w:sz w:val="20"/>
        <w:szCs w:val="20"/>
      </w:rPr>
      <w:tab/>
      <w:t xml:space="preserve">Page </w:t>
    </w:r>
    <w:r w:rsidRPr="00DD7E92">
      <w:rPr>
        <w:rFonts w:ascii="Arial" w:hAnsi="Arial" w:cs="Arial"/>
        <w:sz w:val="20"/>
        <w:szCs w:val="20"/>
      </w:rPr>
      <w:fldChar w:fldCharType="begin"/>
    </w:r>
    <w:r w:rsidRPr="00DD7E92">
      <w:rPr>
        <w:rFonts w:ascii="Arial" w:hAnsi="Arial" w:cs="Arial"/>
        <w:sz w:val="20"/>
        <w:szCs w:val="20"/>
      </w:rPr>
      <w:instrText xml:space="preserve"> PAGE   \* MERGEFORMAT </w:instrText>
    </w:r>
    <w:r w:rsidRPr="00DD7E92">
      <w:rPr>
        <w:rFonts w:ascii="Arial" w:hAnsi="Arial" w:cs="Arial"/>
        <w:sz w:val="20"/>
        <w:szCs w:val="20"/>
      </w:rPr>
      <w:fldChar w:fldCharType="separate"/>
    </w:r>
    <w:r w:rsidR="00B841A8">
      <w:rPr>
        <w:rFonts w:ascii="Arial" w:hAnsi="Arial" w:cs="Arial"/>
        <w:noProof/>
        <w:sz w:val="20"/>
        <w:szCs w:val="20"/>
      </w:rPr>
      <w:t>2</w:t>
    </w:r>
    <w:r w:rsidRPr="00DD7E92">
      <w:rPr>
        <w:rFonts w:ascii="Arial" w:hAnsi="Arial" w:cs="Arial"/>
        <w:noProof/>
        <w:sz w:val="20"/>
        <w:szCs w:val="20"/>
      </w:rPr>
      <w:fldChar w:fldCharType="end"/>
    </w:r>
  </w:p>
  <w:p w:rsidR="00E950BC" w:rsidRDefault="00E950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D7E" w:rsidRPr="00DD7E92" w:rsidRDefault="00DD7E92" w:rsidP="00DD7E92">
    <w:pPr>
      <w:pStyle w:val="Footer"/>
      <w:tabs>
        <w:tab w:val="clear" w:pos="4320"/>
        <w:tab w:val="clear" w:pos="8640"/>
        <w:tab w:val="center" w:pos="5040"/>
        <w:tab w:val="right" w:pos="10080"/>
      </w:tabs>
      <w:rPr>
        <w:rFonts w:ascii="Arial" w:hAnsi="Arial" w:cs="Arial"/>
        <w:sz w:val="20"/>
        <w:szCs w:val="20"/>
      </w:rPr>
    </w:pPr>
    <w:r w:rsidRPr="00DD7E92">
      <w:rPr>
        <w:rFonts w:ascii="Arial" w:hAnsi="Arial" w:cs="Arial"/>
        <w:sz w:val="20"/>
        <w:szCs w:val="20"/>
      </w:rPr>
      <w:tab/>
    </w:r>
    <w:r w:rsidRPr="00DD7E92">
      <w:rPr>
        <w:rFonts w:ascii="Arial" w:hAnsi="Arial" w:cs="Arial"/>
        <w:sz w:val="20"/>
        <w:szCs w:val="20"/>
      </w:rPr>
      <w:tab/>
      <w:t xml:space="preserve">Page </w:t>
    </w:r>
    <w:r w:rsidRPr="00DD7E92">
      <w:rPr>
        <w:rFonts w:ascii="Arial" w:hAnsi="Arial" w:cs="Arial"/>
        <w:sz w:val="20"/>
        <w:szCs w:val="20"/>
      </w:rPr>
      <w:fldChar w:fldCharType="begin"/>
    </w:r>
    <w:r w:rsidRPr="00DD7E92">
      <w:rPr>
        <w:rFonts w:ascii="Arial" w:hAnsi="Arial" w:cs="Arial"/>
        <w:sz w:val="20"/>
        <w:szCs w:val="20"/>
      </w:rPr>
      <w:instrText xml:space="preserve"> PAGE   \* MERGEFORMAT </w:instrText>
    </w:r>
    <w:r w:rsidRPr="00DD7E92">
      <w:rPr>
        <w:rFonts w:ascii="Arial" w:hAnsi="Arial" w:cs="Arial"/>
        <w:sz w:val="20"/>
        <w:szCs w:val="20"/>
      </w:rPr>
      <w:fldChar w:fldCharType="separate"/>
    </w:r>
    <w:r w:rsidR="00B841A8">
      <w:rPr>
        <w:rFonts w:ascii="Arial" w:hAnsi="Arial" w:cs="Arial"/>
        <w:noProof/>
        <w:sz w:val="20"/>
        <w:szCs w:val="20"/>
      </w:rPr>
      <w:t>1</w:t>
    </w:r>
    <w:r w:rsidRPr="00DD7E92">
      <w:rPr>
        <w:rFonts w:ascii="Arial" w:hAnsi="Arial" w:cs="Arial"/>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D7E" w:rsidRDefault="00745D7E" w:rsidP="00355882">
      <w:r>
        <w:separator/>
      </w:r>
    </w:p>
  </w:footnote>
  <w:footnote w:type="continuationSeparator" w:id="0">
    <w:p w:rsidR="00745D7E" w:rsidRDefault="00745D7E" w:rsidP="003558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1A8" w:rsidRDefault="00B841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D7E" w:rsidRDefault="00745D7E">
    <w:pPr>
      <w:pStyle w:val="Header"/>
    </w:pPr>
    <w:bookmarkStart w:id="20" w:name="_MacBuGuideStaticData_1440H"/>
    <w:bookmarkStart w:id="21" w:name="_MacBuGuideStaticData_14740H"/>
  </w:p>
  <w:bookmarkEnd w:id="20"/>
  <w:bookmarkEnd w:id="2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ED1" w:rsidRDefault="004D5ED1" w:rsidP="004D5ED1">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D3F0E"/>
    <w:multiLevelType w:val="hybridMultilevel"/>
    <w:tmpl w:val="0F3840E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BF7273A"/>
    <w:multiLevelType w:val="hybridMultilevel"/>
    <w:tmpl w:val="0F3840E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BFF55A6"/>
    <w:multiLevelType w:val="hybridMultilevel"/>
    <w:tmpl w:val="0A00E1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96551E"/>
    <w:multiLevelType w:val="hybridMultilevel"/>
    <w:tmpl w:val="0F3840E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187C0196"/>
    <w:multiLevelType w:val="hybridMultilevel"/>
    <w:tmpl w:val="0F3840E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32AD6617"/>
    <w:multiLevelType w:val="hybridMultilevel"/>
    <w:tmpl w:val="0F3840E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37614362"/>
    <w:multiLevelType w:val="hybridMultilevel"/>
    <w:tmpl w:val="0F3840E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38224287"/>
    <w:multiLevelType w:val="hybridMultilevel"/>
    <w:tmpl w:val="0F3840E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3A231669"/>
    <w:multiLevelType w:val="hybridMultilevel"/>
    <w:tmpl w:val="CAD2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5958B7"/>
    <w:multiLevelType w:val="hybridMultilevel"/>
    <w:tmpl w:val="0F3840E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4AE20343"/>
    <w:multiLevelType w:val="hybridMultilevel"/>
    <w:tmpl w:val="AAECC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4830FA"/>
    <w:multiLevelType w:val="hybridMultilevel"/>
    <w:tmpl w:val="0F3840E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5FAC13E8"/>
    <w:multiLevelType w:val="hybridMultilevel"/>
    <w:tmpl w:val="DDE8C1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8E2A44"/>
    <w:multiLevelType w:val="hybridMultilevel"/>
    <w:tmpl w:val="0F3840E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633F3689"/>
    <w:multiLevelType w:val="hybridMultilevel"/>
    <w:tmpl w:val="0F3840E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67AB508A"/>
    <w:multiLevelType w:val="hybridMultilevel"/>
    <w:tmpl w:val="0A00E1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13"/>
  </w:num>
  <w:num w:numId="5">
    <w:abstractNumId w:val="11"/>
  </w:num>
  <w:num w:numId="6">
    <w:abstractNumId w:val="9"/>
  </w:num>
  <w:num w:numId="7">
    <w:abstractNumId w:va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4"/>
  </w:num>
  <w:num w:numId="11">
    <w:abstractNumId w:val="5"/>
  </w:num>
  <w:num w:numId="12">
    <w:abstractNumId w:val="1"/>
  </w:num>
  <w:num w:numId="13">
    <w:abstractNumId w:val="15"/>
  </w:num>
  <w:num w:numId="14">
    <w:abstractNumId w:val="3"/>
  </w:num>
  <w:num w:numId="15">
    <w:abstractNumId w:val="2"/>
  </w:num>
  <w:num w:numId="16">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86017"/>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Date" w:val="0"/>
    <w:docVar w:name="85TrailerDateField" w:val="0"/>
    <w:docVar w:name="85TrailerDraft" w:val="0"/>
    <w:docVar w:name="85TrailerTime" w:val="0"/>
    <w:docVar w:name="85TrailerType" w:val="102"/>
    <w:docVar w:name="MPDocID" w:val="000000-1026\20631673.1"/>
    <w:docVar w:name="MPDocIDTemplate" w:val="%c|-%m|\%n|.%v"/>
    <w:docVar w:name="MPDocIDTemplateDefault" w:val="%c|-%m|\%n|.%v"/>
    <w:docVar w:name="NewDocStampType" w:val="7"/>
  </w:docVars>
  <w:rsids>
    <w:rsidRoot w:val="00DA6BEA"/>
    <w:rsid w:val="00022638"/>
    <w:rsid w:val="0003288C"/>
    <w:rsid w:val="000404DA"/>
    <w:rsid w:val="00044AFD"/>
    <w:rsid w:val="00070DD6"/>
    <w:rsid w:val="000A022C"/>
    <w:rsid w:val="000A02E2"/>
    <w:rsid w:val="000A2486"/>
    <w:rsid w:val="000B3C6A"/>
    <w:rsid w:val="000B468F"/>
    <w:rsid w:val="000B6ADF"/>
    <w:rsid w:val="000E0BEC"/>
    <w:rsid w:val="000E1992"/>
    <w:rsid w:val="000F4B69"/>
    <w:rsid w:val="001000A0"/>
    <w:rsid w:val="00117A1E"/>
    <w:rsid w:val="00121D6E"/>
    <w:rsid w:val="00131642"/>
    <w:rsid w:val="001705C6"/>
    <w:rsid w:val="00190859"/>
    <w:rsid w:val="0019472F"/>
    <w:rsid w:val="0019748A"/>
    <w:rsid w:val="001C074F"/>
    <w:rsid w:val="001E5748"/>
    <w:rsid w:val="001E7538"/>
    <w:rsid w:val="001F1510"/>
    <w:rsid w:val="0021763D"/>
    <w:rsid w:val="0022786C"/>
    <w:rsid w:val="0023121A"/>
    <w:rsid w:val="00262812"/>
    <w:rsid w:val="00265151"/>
    <w:rsid w:val="00270034"/>
    <w:rsid w:val="00281AC7"/>
    <w:rsid w:val="002878D8"/>
    <w:rsid w:val="002972E9"/>
    <w:rsid w:val="002978A2"/>
    <w:rsid w:val="002A2B1B"/>
    <w:rsid w:val="002A662A"/>
    <w:rsid w:val="002C1C85"/>
    <w:rsid w:val="002C2D63"/>
    <w:rsid w:val="002E0F49"/>
    <w:rsid w:val="0030518F"/>
    <w:rsid w:val="0031529E"/>
    <w:rsid w:val="00344EF6"/>
    <w:rsid w:val="003512DB"/>
    <w:rsid w:val="00352033"/>
    <w:rsid w:val="00355882"/>
    <w:rsid w:val="003619DF"/>
    <w:rsid w:val="0036735B"/>
    <w:rsid w:val="00371C5C"/>
    <w:rsid w:val="0037358A"/>
    <w:rsid w:val="0039364E"/>
    <w:rsid w:val="00396350"/>
    <w:rsid w:val="003A5380"/>
    <w:rsid w:val="003C3B7F"/>
    <w:rsid w:val="003F24A3"/>
    <w:rsid w:val="003F608C"/>
    <w:rsid w:val="004026A7"/>
    <w:rsid w:val="00403A9D"/>
    <w:rsid w:val="00404566"/>
    <w:rsid w:val="004327F2"/>
    <w:rsid w:val="00435724"/>
    <w:rsid w:val="00435DAA"/>
    <w:rsid w:val="0043773F"/>
    <w:rsid w:val="004603F6"/>
    <w:rsid w:val="00461089"/>
    <w:rsid w:val="00461DCA"/>
    <w:rsid w:val="004673E2"/>
    <w:rsid w:val="00486D00"/>
    <w:rsid w:val="00492BA4"/>
    <w:rsid w:val="004A6ABD"/>
    <w:rsid w:val="004B503A"/>
    <w:rsid w:val="004B589D"/>
    <w:rsid w:val="004D5ED1"/>
    <w:rsid w:val="004E0A46"/>
    <w:rsid w:val="004E5A35"/>
    <w:rsid w:val="00502FA8"/>
    <w:rsid w:val="00530F81"/>
    <w:rsid w:val="0053126D"/>
    <w:rsid w:val="005325A6"/>
    <w:rsid w:val="00533AAE"/>
    <w:rsid w:val="0053449F"/>
    <w:rsid w:val="005412CD"/>
    <w:rsid w:val="0055195B"/>
    <w:rsid w:val="00553CC5"/>
    <w:rsid w:val="005563E7"/>
    <w:rsid w:val="005660C1"/>
    <w:rsid w:val="005700D5"/>
    <w:rsid w:val="005723A7"/>
    <w:rsid w:val="00574EEA"/>
    <w:rsid w:val="005764F9"/>
    <w:rsid w:val="005A151E"/>
    <w:rsid w:val="005A2A2E"/>
    <w:rsid w:val="005A3A2F"/>
    <w:rsid w:val="005A53B1"/>
    <w:rsid w:val="005A7754"/>
    <w:rsid w:val="005B0FD9"/>
    <w:rsid w:val="005B6C6E"/>
    <w:rsid w:val="005C2F36"/>
    <w:rsid w:val="005C4E01"/>
    <w:rsid w:val="005D1420"/>
    <w:rsid w:val="005D2010"/>
    <w:rsid w:val="005D3613"/>
    <w:rsid w:val="005E6309"/>
    <w:rsid w:val="005E64FA"/>
    <w:rsid w:val="005F6F3C"/>
    <w:rsid w:val="006301B4"/>
    <w:rsid w:val="00642FBA"/>
    <w:rsid w:val="00653E25"/>
    <w:rsid w:val="00654576"/>
    <w:rsid w:val="006A0B66"/>
    <w:rsid w:val="006A1079"/>
    <w:rsid w:val="006A6DBC"/>
    <w:rsid w:val="006B5455"/>
    <w:rsid w:val="006B62B0"/>
    <w:rsid w:val="006C028F"/>
    <w:rsid w:val="006D1AC6"/>
    <w:rsid w:val="006D5D23"/>
    <w:rsid w:val="006E072A"/>
    <w:rsid w:val="006E0B06"/>
    <w:rsid w:val="006F265A"/>
    <w:rsid w:val="006F45F0"/>
    <w:rsid w:val="007028E4"/>
    <w:rsid w:val="00710308"/>
    <w:rsid w:val="00744566"/>
    <w:rsid w:val="00745D7E"/>
    <w:rsid w:val="00746F2F"/>
    <w:rsid w:val="007650E5"/>
    <w:rsid w:val="0077075B"/>
    <w:rsid w:val="00777E8F"/>
    <w:rsid w:val="007809C2"/>
    <w:rsid w:val="00785888"/>
    <w:rsid w:val="007A30E6"/>
    <w:rsid w:val="007B7A89"/>
    <w:rsid w:val="007C2A8E"/>
    <w:rsid w:val="007C5B17"/>
    <w:rsid w:val="007E2E69"/>
    <w:rsid w:val="007E4D77"/>
    <w:rsid w:val="007E62FE"/>
    <w:rsid w:val="007E7195"/>
    <w:rsid w:val="007F3A8C"/>
    <w:rsid w:val="007F41FD"/>
    <w:rsid w:val="00817B77"/>
    <w:rsid w:val="008240D8"/>
    <w:rsid w:val="00856542"/>
    <w:rsid w:val="00862E11"/>
    <w:rsid w:val="008630B1"/>
    <w:rsid w:val="008661F2"/>
    <w:rsid w:val="00867A00"/>
    <w:rsid w:val="008747A1"/>
    <w:rsid w:val="00875D18"/>
    <w:rsid w:val="00894B7D"/>
    <w:rsid w:val="00895272"/>
    <w:rsid w:val="008A0EC2"/>
    <w:rsid w:val="008A4D16"/>
    <w:rsid w:val="008B1C00"/>
    <w:rsid w:val="008B3143"/>
    <w:rsid w:val="008B7546"/>
    <w:rsid w:val="008C5339"/>
    <w:rsid w:val="008D11FD"/>
    <w:rsid w:val="008D31D4"/>
    <w:rsid w:val="008D5253"/>
    <w:rsid w:val="008E3359"/>
    <w:rsid w:val="008E5F5C"/>
    <w:rsid w:val="008E7FC8"/>
    <w:rsid w:val="00900E09"/>
    <w:rsid w:val="00903958"/>
    <w:rsid w:val="00904A0C"/>
    <w:rsid w:val="00905C08"/>
    <w:rsid w:val="00914ACA"/>
    <w:rsid w:val="009204A9"/>
    <w:rsid w:val="00932690"/>
    <w:rsid w:val="00933124"/>
    <w:rsid w:val="00935D84"/>
    <w:rsid w:val="009754D7"/>
    <w:rsid w:val="00975669"/>
    <w:rsid w:val="00987504"/>
    <w:rsid w:val="009962EC"/>
    <w:rsid w:val="009C0D6C"/>
    <w:rsid w:val="009C61E8"/>
    <w:rsid w:val="009C6F75"/>
    <w:rsid w:val="009D00C4"/>
    <w:rsid w:val="009D138B"/>
    <w:rsid w:val="009D1607"/>
    <w:rsid w:val="009E4500"/>
    <w:rsid w:val="009F7DF9"/>
    <w:rsid w:val="00A16EA1"/>
    <w:rsid w:val="00A172B7"/>
    <w:rsid w:val="00A17CF1"/>
    <w:rsid w:val="00A2376E"/>
    <w:rsid w:val="00A27D3F"/>
    <w:rsid w:val="00A51347"/>
    <w:rsid w:val="00A6130E"/>
    <w:rsid w:val="00A70E45"/>
    <w:rsid w:val="00A742B9"/>
    <w:rsid w:val="00A7754F"/>
    <w:rsid w:val="00AA2853"/>
    <w:rsid w:val="00AA7830"/>
    <w:rsid w:val="00AA7A19"/>
    <w:rsid w:val="00AB6388"/>
    <w:rsid w:val="00AD2E7D"/>
    <w:rsid w:val="00AD4E56"/>
    <w:rsid w:val="00AE30C4"/>
    <w:rsid w:val="00AF29C6"/>
    <w:rsid w:val="00AF4D8C"/>
    <w:rsid w:val="00AF6D93"/>
    <w:rsid w:val="00B223F3"/>
    <w:rsid w:val="00B31A1A"/>
    <w:rsid w:val="00B40F7D"/>
    <w:rsid w:val="00B435AF"/>
    <w:rsid w:val="00B56830"/>
    <w:rsid w:val="00B650A7"/>
    <w:rsid w:val="00B75DDA"/>
    <w:rsid w:val="00B841A8"/>
    <w:rsid w:val="00B9109C"/>
    <w:rsid w:val="00BA2328"/>
    <w:rsid w:val="00BA7EA6"/>
    <w:rsid w:val="00BB1B5A"/>
    <w:rsid w:val="00BB26B1"/>
    <w:rsid w:val="00BC184E"/>
    <w:rsid w:val="00BC314D"/>
    <w:rsid w:val="00BC61F2"/>
    <w:rsid w:val="00BD4A7B"/>
    <w:rsid w:val="00BE431F"/>
    <w:rsid w:val="00BE6C37"/>
    <w:rsid w:val="00BE706F"/>
    <w:rsid w:val="00BF21DA"/>
    <w:rsid w:val="00C11CC5"/>
    <w:rsid w:val="00C11DB2"/>
    <w:rsid w:val="00C533C3"/>
    <w:rsid w:val="00C567D7"/>
    <w:rsid w:val="00C74B2A"/>
    <w:rsid w:val="00C84A0F"/>
    <w:rsid w:val="00CA1D42"/>
    <w:rsid w:val="00CA1E67"/>
    <w:rsid w:val="00CA5BA0"/>
    <w:rsid w:val="00CC445A"/>
    <w:rsid w:val="00CC7A46"/>
    <w:rsid w:val="00CD4DEC"/>
    <w:rsid w:val="00CD52DB"/>
    <w:rsid w:val="00CD6843"/>
    <w:rsid w:val="00CE2C9E"/>
    <w:rsid w:val="00CF0F96"/>
    <w:rsid w:val="00CF44E8"/>
    <w:rsid w:val="00CF784A"/>
    <w:rsid w:val="00D07192"/>
    <w:rsid w:val="00D07CBE"/>
    <w:rsid w:val="00D172F7"/>
    <w:rsid w:val="00D1757B"/>
    <w:rsid w:val="00D60771"/>
    <w:rsid w:val="00D62C75"/>
    <w:rsid w:val="00D74CCC"/>
    <w:rsid w:val="00D84E64"/>
    <w:rsid w:val="00D86A37"/>
    <w:rsid w:val="00D87D4C"/>
    <w:rsid w:val="00DA6BEA"/>
    <w:rsid w:val="00DA6D6F"/>
    <w:rsid w:val="00DB2DEB"/>
    <w:rsid w:val="00DB4DCE"/>
    <w:rsid w:val="00DB6004"/>
    <w:rsid w:val="00DC1804"/>
    <w:rsid w:val="00DC4355"/>
    <w:rsid w:val="00DD1ABB"/>
    <w:rsid w:val="00DD76A5"/>
    <w:rsid w:val="00DD7E92"/>
    <w:rsid w:val="00DE4BAF"/>
    <w:rsid w:val="00DE5E0B"/>
    <w:rsid w:val="00DF545A"/>
    <w:rsid w:val="00E0152C"/>
    <w:rsid w:val="00E042CE"/>
    <w:rsid w:val="00E05C34"/>
    <w:rsid w:val="00E11712"/>
    <w:rsid w:val="00E35617"/>
    <w:rsid w:val="00E44694"/>
    <w:rsid w:val="00E45DD6"/>
    <w:rsid w:val="00E50929"/>
    <w:rsid w:val="00E55C83"/>
    <w:rsid w:val="00E56329"/>
    <w:rsid w:val="00E621BD"/>
    <w:rsid w:val="00E67841"/>
    <w:rsid w:val="00E67A25"/>
    <w:rsid w:val="00E8440B"/>
    <w:rsid w:val="00E950BC"/>
    <w:rsid w:val="00EA7E67"/>
    <w:rsid w:val="00EB3381"/>
    <w:rsid w:val="00EC3A22"/>
    <w:rsid w:val="00EC760B"/>
    <w:rsid w:val="00ED23F4"/>
    <w:rsid w:val="00ED43A1"/>
    <w:rsid w:val="00EE154C"/>
    <w:rsid w:val="00EE169D"/>
    <w:rsid w:val="00EF5629"/>
    <w:rsid w:val="00EF7030"/>
    <w:rsid w:val="00F01D7B"/>
    <w:rsid w:val="00F06B7C"/>
    <w:rsid w:val="00F15EB8"/>
    <w:rsid w:val="00F21F78"/>
    <w:rsid w:val="00F2226D"/>
    <w:rsid w:val="00F23763"/>
    <w:rsid w:val="00F24A06"/>
    <w:rsid w:val="00F327FC"/>
    <w:rsid w:val="00F32860"/>
    <w:rsid w:val="00F509BC"/>
    <w:rsid w:val="00F70FF8"/>
    <w:rsid w:val="00F76000"/>
    <w:rsid w:val="00F8251D"/>
    <w:rsid w:val="00F8755D"/>
    <w:rsid w:val="00F9037F"/>
    <w:rsid w:val="00F90FC4"/>
    <w:rsid w:val="00F9252A"/>
    <w:rsid w:val="00F97606"/>
    <w:rsid w:val="00FA4417"/>
    <w:rsid w:val="00FB44C6"/>
    <w:rsid w:val="00FF2D39"/>
    <w:rsid w:val="00FF642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ED1"/>
    <w:pPr>
      <w:spacing w:after="240"/>
      <w:ind w:firstLine="0"/>
    </w:pPr>
  </w:style>
  <w:style w:type="paragraph" w:styleId="Heading1">
    <w:name w:val="heading 1"/>
    <w:basedOn w:val="Normal"/>
    <w:next w:val="Normal"/>
    <w:link w:val="Heading1Char"/>
    <w:uiPriority w:val="9"/>
    <w:qFormat/>
    <w:rsid w:val="002A662A"/>
    <w:pPr>
      <w:keepNext/>
      <w:pBdr>
        <w:bottom w:val="single" w:sz="12" w:space="1" w:color="365F91" w:themeColor="accent1" w:themeShade="BF"/>
      </w:pBdr>
      <w:spacing w:before="240" w:after="8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unhideWhenUsed/>
    <w:qFormat/>
    <w:rsid w:val="002A662A"/>
    <w:pPr>
      <w:keepNext/>
      <w:pBdr>
        <w:bottom w:val="single" w:sz="8" w:space="1" w:color="4F81BD" w:themeColor="accent1"/>
      </w:pBdr>
      <w:spacing w:before="200" w:after="80"/>
      <w:ind w:left="36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unhideWhenUsed/>
    <w:qFormat/>
    <w:rsid w:val="004D5ED1"/>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4D5ED1"/>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4D5ED1"/>
    <w:pPr>
      <w:spacing w:before="200" w:after="8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4D5ED1"/>
    <w:pPr>
      <w:spacing w:before="280" w:after="10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4D5ED1"/>
    <w:pPr>
      <w:spacing w:before="320" w:after="10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4D5ED1"/>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4D5ED1"/>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62A"/>
    <w:rPr>
      <w:rFonts w:asciiTheme="majorHAnsi" w:eastAsiaTheme="majorEastAsia" w:hAnsiTheme="majorHAnsi" w:cstheme="majorBidi"/>
      <w:b/>
      <w:bCs/>
      <w:color w:val="365F91" w:themeColor="accent1" w:themeShade="BF"/>
      <w:sz w:val="24"/>
      <w:szCs w:val="24"/>
    </w:rPr>
  </w:style>
  <w:style w:type="paragraph" w:styleId="PlainText">
    <w:name w:val="Plain Text"/>
    <w:basedOn w:val="Normal"/>
    <w:link w:val="PlainTextChar"/>
    <w:rsid w:val="005660C1"/>
    <w:rPr>
      <w:rFonts w:ascii="Courier New" w:hAnsi="Courier New" w:cs="Courier New"/>
      <w:szCs w:val="20"/>
    </w:rPr>
  </w:style>
  <w:style w:type="character" w:customStyle="1" w:styleId="PlainTextChar">
    <w:name w:val="Plain Text Char"/>
    <w:basedOn w:val="DefaultParagraphFont"/>
    <w:link w:val="PlainText"/>
    <w:rsid w:val="005660C1"/>
    <w:rPr>
      <w:rFonts w:ascii="Courier New" w:eastAsia="Times New Roman" w:hAnsi="Courier New" w:cs="Courier New"/>
      <w:sz w:val="20"/>
      <w:szCs w:val="20"/>
    </w:rPr>
  </w:style>
  <w:style w:type="paragraph" w:styleId="NoSpacing">
    <w:name w:val="No Spacing"/>
    <w:basedOn w:val="Normal"/>
    <w:link w:val="NoSpacingChar"/>
    <w:uiPriority w:val="1"/>
    <w:qFormat/>
    <w:rsid w:val="004D5ED1"/>
  </w:style>
  <w:style w:type="paragraph" w:styleId="Header">
    <w:name w:val="header"/>
    <w:basedOn w:val="Normal"/>
    <w:link w:val="HeaderChar"/>
    <w:uiPriority w:val="99"/>
    <w:unhideWhenUsed/>
    <w:rsid w:val="00355882"/>
    <w:pPr>
      <w:tabs>
        <w:tab w:val="center" w:pos="4320"/>
        <w:tab w:val="right" w:pos="8640"/>
      </w:tabs>
    </w:pPr>
  </w:style>
  <w:style w:type="character" w:customStyle="1" w:styleId="HeaderChar">
    <w:name w:val="Header Char"/>
    <w:basedOn w:val="DefaultParagraphFont"/>
    <w:link w:val="Header"/>
    <w:uiPriority w:val="99"/>
    <w:rsid w:val="00355882"/>
    <w:rPr>
      <w:rFonts w:ascii="Times New Roman" w:eastAsia="Times New Roman" w:hAnsi="Times New Roman" w:cs="Times New Roman"/>
    </w:rPr>
  </w:style>
  <w:style w:type="paragraph" w:styleId="Footer">
    <w:name w:val="footer"/>
    <w:basedOn w:val="Normal"/>
    <w:link w:val="FooterChar"/>
    <w:uiPriority w:val="99"/>
    <w:unhideWhenUsed/>
    <w:rsid w:val="00355882"/>
    <w:pPr>
      <w:tabs>
        <w:tab w:val="center" w:pos="4320"/>
        <w:tab w:val="right" w:pos="8640"/>
      </w:tabs>
    </w:pPr>
  </w:style>
  <w:style w:type="character" w:customStyle="1" w:styleId="FooterChar">
    <w:name w:val="Footer Char"/>
    <w:basedOn w:val="DefaultParagraphFont"/>
    <w:link w:val="Footer"/>
    <w:uiPriority w:val="99"/>
    <w:rsid w:val="00355882"/>
    <w:rPr>
      <w:rFonts w:ascii="Times New Roman" w:eastAsia="Times New Roman" w:hAnsi="Times New Roman" w:cs="Times New Roman"/>
    </w:rPr>
  </w:style>
  <w:style w:type="paragraph" w:styleId="ListParagraph">
    <w:name w:val="List Paragraph"/>
    <w:basedOn w:val="Normal"/>
    <w:uiPriority w:val="34"/>
    <w:qFormat/>
    <w:rsid w:val="004D5ED1"/>
    <w:pPr>
      <w:ind w:left="720"/>
      <w:contextualSpacing/>
    </w:pPr>
  </w:style>
  <w:style w:type="paragraph" w:styleId="IntenseQuote">
    <w:name w:val="Intense Quote"/>
    <w:basedOn w:val="Normal"/>
    <w:next w:val="Normal"/>
    <w:link w:val="IntenseQuoteChar"/>
    <w:uiPriority w:val="30"/>
    <w:qFormat/>
    <w:rsid w:val="004D5ED1"/>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4D5ED1"/>
    <w:rPr>
      <w:rFonts w:asciiTheme="majorHAnsi" w:eastAsiaTheme="majorEastAsia" w:hAnsiTheme="majorHAnsi" w:cstheme="majorBidi"/>
      <w:i/>
      <w:iCs/>
      <w:color w:val="FFFFFF" w:themeColor="background1"/>
      <w:sz w:val="24"/>
      <w:szCs w:val="24"/>
      <w:shd w:val="clear" w:color="auto" w:fill="4F81BD" w:themeFill="accent1"/>
    </w:rPr>
  </w:style>
  <w:style w:type="character" w:styleId="Hyperlink">
    <w:name w:val="Hyperlink"/>
    <w:basedOn w:val="DefaultParagraphFont"/>
    <w:uiPriority w:val="99"/>
    <w:unhideWhenUsed/>
    <w:rsid w:val="00B9109C"/>
    <w:rPr>
      <w:color w:val="0000FF" w:themeColor="hyperlink"/>
      <w:u w:val="single"/>
    </w:rPr>
  </w:style>
  <w:style w:type="paragraph" w:customStyle="1" w:styleId="LSTitle">
    <w:name w:val="LS Title"/>
    <w:basedOn w:val="Normal"/>
    <w:rsid w:val="006F45F0"/>
    <w:rPr>
      <w:b/>
      <w:color w:val="404040" w:themeColor="text1" w:themeTint="BF"/>
      <w:sz w:val="96"/>
      <w:szCs w:val="96"/>
    </w:rPr>
  </w:style>
  <w:style w:type="paragraph" w:styleId="BalloonText">
    <w:name w:val="Balloon Text"/>
    <w:basedOn w:val="Normal"/>
    <w:link w:val="BalloonTextChar"/>
    <w:uiPriority w:val="99"/>
    <w:semiHidden/>
    <w:unhideWhenUsed/>
    <w:rsid w:val="009D00C4"/>
    <w:rPr>
      <w:rFonts w:ascii="Tahoma" w:hAnsi="Tahoma" w:cs="Tahoma"/>
      <w:sz w:val="16"/>
      <w:szCs w:val="16"/>
    </w:rPr>
  </w:style>
  <w:style w:type="character" w:customStyle="1" w:styleId="BalloonTextChar">
    <w:name w:val="Balloon Text Char"/>
    <w:basedOn w:val="DefaultParagraphFont"/>
    <w:link w:val="BalloonText"/>
    <w:uiPriority w:val="99"/>
    <w:semiHidden/>
    <w:rsid w:val="009D00C4"/>
    <w:rPr>
      <w:rFonts w:ascii="Tahoma" w:eastAsia="Times New Roman" w:hAnsi="Tahoma" w:cs="Tahoma"/>
      <w:sz w:val="16"/>
      <w:szCs w:val="16"/>
    </w:rPr>
  </w:style>
  <w:style w:type="character" w:customStyle="1" w:styleId="Heading2Char">
    <w:name w:val="Heading 2 Char"/>
    <w:basedOn w:val="DefaultParagraphFont"/>
    <w:link w:val="Heading2"/>
    <w:uiPriority w:val="9"/>
    <w:rsid w:val="002A662A"/>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rsid w:val="004D5ED1"/>
    <w:rPr>
      <w:rFonts w:asciiTheme="majorHAnsi" w:eastAsiaTheme="majorEastAsia" w:hAnsiTheme="majorHAnsi" w:cstheme="majorBidi"/>
      <w:color w:val="4F81BD" w:themeColor="accent1"/>
      <w:sz w:val="24"/>
      <w:szCs w:val="24"/>
    </w:rPr>
  </w:style>
  <w:style w:type="character" w:customStyle="1" w:styleId="zzmpTrailerItem">
    <w:name w:val="zzmpTrailerItem"/>
    <w:basedOn w:val="DefaultParagraphFont"/>
    <w:rsid w:val="00B841A8"/>
    <w:rPr>
      <w:rFonts w:ascii="Cambria" w:hAnsi="Cambria" w:cs="Times New Roman"/>
      <w:dstrike w:val="0"/>
      <w:noProof/>
      <w:color w:val="auto"/>
      <w:spacing w:val="0"/>
      <w:position w:val="0"/>
      <w:sz w:val="16"/>
      <w:szCs w:val="16"/>
      <w:u w:val="none"/>
      <w:effect w:val="none"/>
      <w:vertAlign w:val="baseline"/>
    </w:rPr>
  </w:style>
  <w:style w:type="paragraph" w:styleId="Title">
    <w:name w:val="Title"/>
    <w:basedOn w:val="Normal"/>
    <w:next w:val="Normal"/>
    <w:link w:val="TitleChar"/>
    <w:uiPriority w:val="10"/>
    <w:qFormat/>
    <w:rsid w:val="004D5ED1"/>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4D5ED1"/>
    <w:rPr>
      <w:rFonts w:asciiTheme="majorHAnsi" w:eastAsiaTheme="majorEastAsia" w:hAnsiTheme="majorHAnsi" w:cstheme="majorBidi"/>
      <w:i/>
      <w:iCs/>
      <w:color w:val="243F60" w:themeColor="accent1" w:themeShade="7F"/>
      <w:sz w:val="60"/>
      <w:szCs w:val="60"/>
    </w:rPr>
  </w:style>
  <w:style w:type="character" w:customStyle="1" w:styleId="Heading4Char">
    <w:name w:val="Heading 4 Char"/>
    <w:basedOn w:val="DefaultParagraphFont"/>
    <w:link w:val="Heading4"/>
    <w:uiPriority w:val="9"/>
    <w:semiHidden/>
    <w:rsid w:val="004D5ED1"/>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4D5ED1"/>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4D5ED1"/>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4D5ED1"/>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4D5ED1"/>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4D5ED1"/>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4D5ED1"/>
    <w:rPr>
      <w:b/>
      <w:bCs/>
      <w:sz w:val="18"/>
      <w:szCs w:val="18"/>
    </w:rPr>
  </w:style>
  <w:style w:type="paragraph" w:styleId="Subtitle">
    <w:name w:val="Subtitle"/>
    <w:basedOn w:val="Normal"/>
    <w:next w:val="Normal"/>
    <w:link w:val="SubtitleChar"/>
    <w:uiPriority w:val="11"/>
    <w:qFormat/>
    <w:rsid w:val="004D5ED1"/>
    <w:pPr>
      <w:spacing w:before="200" w:after="900"/>
      <w:jc w:val="right"/>
    </w:pPr>
    <w:rPr>
      <w:i/>
      <w:iCs/>
      <w:sz w:val="24"/>
      <w:szCs w:val="24"/>
    </w:rPr>
  </w:style>
  <w:style w:type="character" w:customStyle="1" w:styleId="SubtitleChar">
    <w:name w:val="Subtitle Char"/>
    <w:basedOn w:val="DefaultParagraphFont"/>
    <w:link w:val="Subtitle"/>
    <w:uiPriority w:val="11"/>
    <w:rsid w:val="004D5ED1"/>
    <w:rPr>
      <w:i/>
      <w:iCs/>
      <w:sz w:val="24"/>
      <w:szCs w:val="24"/>
    </w:rPr>
  </w:style>
  <w:style w:type="character" w:styleId="Strong">
    <w:name w:val="Strong"/>
    <w:basedOn w:val="DefaultParagraphFont"/>
    <w:uiPriority w:val="22"/>
    <w:qFormat/>
    <w:rsid w:val="004D5ED1"/>
    <w:rPr>
      <w:b/>
      <w:bCs/>
      <w:spacing w:val="0"/>
    </w:rPr>
  </w:style>
  <w:style w:type="character" w:styleId="Emphasis">
    <w:name w:val="Emphasis"/>
    <w:uiPriority w:val="20"/>
    <w:qFormat/>
    <w:rsid w:val="004D5ED1"/>
    <w:rPr>
      <w:b/>
      <w:bCs/>
      <w:i/>
      <w:iCs/>
      <w:color w:val="5A5A5A" w:themeColor="text1" w:themeTint="A5"/>
    </w:rPr>
  </w:style>
  <w:style w:type="character" w:customStyle="1" w:styleId="NoSpacingChar">
    <w:name w:val="No Spacing Char"/>
    <w:basedOn w:val="DefaultParagraphFont"/>
    <w:link w:val="NoSpacing"/>
    <w:uiPriority w:val="1"/>
    <w:rsid w:val="004D5ED1"/>
  </w:style>
  <w:style w:type="paragraph" w:styleId="Quote">
    <w:name w:val="Quote"/>
    <w:basedOn w:val="Normal"/>
    <w:next w:val="Normal"/>
    <w:link w:val="QuoteChar"/>
    <w:uiPriority w:val="29"/>
    <w:qFormat/>
    <w:rsid w:val="004D5ED1"/>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4D5ED1"/>
    <w:rPr>
      <w:rFonts w:asciiTheme="majorHAnsi" w:eastAsiaTheme="majorEastAsia" w:hAnsiTheme="majorHAnsi" w:cstheme="majorBidi"/>
      <w:i/>
      <w:iCs/>
      <w:color w:val="5A5A5A" w:themeColor="text1" w:themeTint="A5"/>
    </w:rPr>
  </w:style>
  <w:style w:type="character" w:styleId="SubtleEmphasis">
    <w:name w:val="Subtle Emphasis"/>
    <w:uiPriority w:val="19"/>
    <w:qFormat/>
    <w:rsid w:val="004D5ED1"/>
    <w:rPr>
      <w:i/>
      <w:iCs/>
      <w:color w:val="5A5A5A" w:themeColor="text1" w:themeTint="A5"/>
    </w:rPr>
  </w:style>
  <w:style w:type="character" w:styleId="IntenseEmphasis">
    <w:name w:val="Intense Emphasis"/>
    <w:uiPriority w:val="21"/>
    <w:qFormat/>
    <w:rsid w:val="004D5ED1"/>
    <w:rPr>
      <w:b/>
      <w:bCs/>
      <w:i/>
      <w:iCs/>
      <w:color w:val="4F81BD" w:themeColor="accent1"/>
      <w:sz w:val="22"/>
      <w:szCs w:val="22"/>
    </w:rPr>
  </w:style>
  <w:style w:type="character" w:styleId="SubtleReference">
    <w:name w:val="Subtle Reference"/>
    <w:uiPriority w:val="31"/>
    <w:qFormat/>
    <w:rsid w:val="004D5ED1"/>
    <w:rPr>
      <w:color w:val="auto"/>
      <w:u w:val="single" w:color="9BBB59" w:themeColor="accent3"/>
    </w:rPr>
  </w:style>
  <w:style w:type="character" w:styleId="IntenseReference">
    <w:name w:val="Intense Reference"/>
    <w:basedOn w:val="DefaultParagraphFont"/>
    <w:uiPriority w:val="32"/>
    <w:qFormat/>
    <w:rsid w:val="004D5ED1"/>
    <w:rPr>
      <w:b/>
      <w:bCs/>
      <w:color w:val="76923C" w:themeColor="accent3" w:themeShade="BF"/>
      <w:u w:val="single" w:color="9BBB59" w:themeColor="accent3"/>
    </w:rPr>
  </w:style>
  <w:style w:type="character" w:styleId="BookTitle">
    <w:name w:val="Book Title"/>
    <w:basedOn w:val="DefaultParagraphFont"/>
    <w:uiPriority w:val="33"/>
    <w:qFormat/>
    <w:rsid w:val="004D5ED1"/>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4D5ED1"/>
    <w:pPr>
      <w:outlineLvl w:val="9"/>
    </w:pPr>
    <w:rPr>
      <w:lang w:bidi="en-US"/>
    </w:rPr>
  </w:style>
  <w:style w:type="paragraph" w:styleId="TOC1">
    <w:name w:val="toc 1"/>
    <w:basedOn w:val="Normal"/>
    <w:next w:val="Normal"/>
    <w:autoRedefine/>
    <w:uiPriority w:val="39"/>
    <w:unhideWhenUsed/>
    <w:rsid w:val="00987504"/>
    <w:pPr>
      <w:tabs>
        <w:tab w:val="right" w:leader="dot" w:pos="10070"/>
      </w:tabs>
      <w:spacing w:after="0"/>
    </w:pPr>
    <w:rPr>
      <w:sz w:val="20"/>
    </w:rPr>
  </w:style>
  <w:style w:type="paragraph" w:styleId="TOC2">
    <w:name w:val="toc 2"/>
    <w:basedOn w:val="Normal"/>
    <w:next w:val="Normal"/>
    <w:autoRedefine/>
    <w:uiPriority w:val="39"/>
    <w:unhideWhenUsed/>
    <w:rsid w:val="00987504"/>
    <w:pPr>
      <w:spacing w:after="0"/>
      <w:ind w:left="216"/>
    </w:pPr>
    <w:rPr>
      <w:sz w:val="20"/>
    </w:rPr>
  </w:style>
  <w:style w:type="paragraph" w:styleId="TOC3">
    <w:name w:val="toc 3"/>
    <w:basedOn w:val="Normal"/>
    <w:next w:val="Normal"/>
    <w:autoRedefine/>
    <w:uiPriority w:val="39"/>
    <w:semiHidden/>
    <w:unhideWhenUsed/>
    <w:rsid w:val="00BC314D"/>
    <w:pPr>
      <w:spacing w:after="100"/>
      <w:ind w:left="440"/>
    </w:pPr>
  </w:style>
  <w:style w:type="paragraph" w:styleId="TOC4">
    <w:name w:val="toc 4"/>
    <w:basedOn w:val="Normal"/>
    <w:next w:val="Normal"/>
    <w:autoRedefine/>
    <w:uiPriority w:val="39"/>
    <w:semiHidden/>
    <w:unhideWhenUsed/>
    <w:rsid w:val="00BC314D"/>
    <w:pPr>
      <w:spacing w:after="100"/>
      <w:ind w:left="660"/>
    </w:pPr>
  </w:style>
  <w:style w:type="paragraph" w:styleId="TOC5">
    <w:name w:val="toc 5"/>
    <w:basedOn w:val="Normal"/>
    <w:next w:val="Normal"/>
    <w:autoRedefine/>
    <w:uiPriority w:val="39"/>
    <w:semiHidden/>
    <w:unhideWhenUsed/>
    <w:rsid w:val="00BC314D"/>
    <w:pPr>
      <w:spacing w:after="100"/>
      <w:ind w:left="880"/>
    </w:pPr>
  </w:style>
  <w:style w:type="paragraph" w:styleId="TOC6">
    <w:name w:val="toc 6"/>
    <w:basedOn w:val="Normal"/>
    <w:next w:val="Normal"/>
    <w:autoRedefine/>
    <w:uiPriority w:val="39"/>
    <w:semiHidden/>
    <w:unhideWhenUsed/>
    <w:rsid w:val="00BC314D"/>
    <w:pPr>
      <w:spacing w:after="100"/>
      <w:ind w:left="1100"/>
    </w:pPr>
  </w:style>
  <w:style w:type="paragraph" w:styleId="TOC7">
    <w:name w:val="toc 7"/>
    <w:basedOn w:val="Normal"/>
    <w:next w:val="Normal"/>
    <w:autoRedefine/>
    <w:uiPriority w:val="39"/>
    <w:semiHidden/>
    <w:unhideWhenUsed/>
    <w:rsid w:val="00BC314D"/>
    <w:pPr>
      <w:spacing w:after="100"/>
      <w:ind w:left="1320"/>
    </w:pPr>
  </w:style>
  <w:style w:type="paragraph" w:styleId="TOC8">
    <w:name w:val="toc 8"/>
    <w:basedOn w:val="Normal"/>
    <w:next w:val="Normal"/>
    <w:autoRedefine/>
    <w:uiPriority w:val="39"/>
    <w:semiHidden/>
    <w:unhideWhenUsed/>
    <w:rsid w:val="00BC314D"/>
    <w:pPr>
      <w:spacing w:after="100"/>
      <w:ind w:left="1540"/>
    </w:pPr>
  </w:style>
  <w:style w:type="paragraph" w:styleId="TOC9">
    <w:name w:val="toc 9"/>
    <w:basedOn w:val="Normal"/>
    <w:next w:val="Normal"/>
    <w:autoRedefine/>
    <w:uiPriority w:val="39"/>
    <w:semiHidden/>
    <w:unhideWhenUsed/>
    <w:rsid w:val="00BC314D"/>
    <w:pPr>
      <w:spacing w:after="100"/>
      <w:ind w:left="1760"/>
    </w:pPr>
  </w:style>
  <w:style w:type="paragraph" w:customStyle="1" w:styleId="PolicyHeaderFill">
    <w:name w:val="Policy Header Fill"/>
    <w:basedOn w:val="Normal"/>
    <w:rsid w:val="001705C6"/>
    <w:pPr>
      <w:spacing w:after="0"/>
      <w:jc w:val="center"/>
    </w:pPr>
    <w:rPr>
      <w:rFonts w:ascii="Arial" w:eastAsia="Times New Roman" w:hAnsi="Arial" w:cs="Times New Roman"/>
      <w:sz w:val="20"/>
      <w:szCs w:val="20"/>
    </w:rPr>
  </w:style>
  <w:style w:type="paragraph" w:customStyle="1" w:styleId="FooterTableHeader">
    <w:name w:val="Footer Table Header"/>
    <w:basedOn w:val="Normal"/>
    <w:rsid w:val="001705C6"/>
    <w:pPr>
      <w:widowControl w:val="0"/>
      <w:spacing w:after="0"/>
      <w:jc w:val="center"/>
    </w:pPr>
    <w:rPr>
      <w:rFonts w:ascii="Arial" w:eastAsia="Times New Roman" w:hAnsi="Arial" w:cs="Times New Roman"/>
      <w:b/>
      <w:bCs/>
      <w:color w:val="00527A"/>
      <w:sz w:val="20"/>
      <w:szCs w:val="20"/>
    </w:rPr>
  </w:style>
  <w:style w:type="table" w:styleId="TableGrid">
    <w:name w:val="Table Grid"/>
    <w:basedOn w:val="TableNormal"/>
    <w:uiPriority w:val="59"/>
    <w:rsid w:val="00170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862E1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1-Accent1">
    <w:name w:val="Medium List 1 Accent 1"/>
    <w:basedOn w:val="TableNormal"/>
    <w:uiPriority w:val="65"/>
    <w:rsid w:val="00862E11"/>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customStyle="1" w:styleId="Commentary">
    <w:name w:val="Commentary"/>
    <w:basedOn w:val="Normal"/>
    <w:link w:val="CommentaryChar"/>
    <w:qFormat/>
    <w:rsid w:val="00131642"/>
    <w:rPr>
      <w:color w:val="FF0000"/>
      <w:sz w:val="16"/>
      <w:szCs w:val="16"/>
    </w:rPr>
  </w:style>
  <w:style w:type="character" w:styleId="CommentReference">
    <w:name w:val="annotation reference"/>
    <w:basedOn w:val="DefaultParagraphFont"/>
    <w:uiPriority w:val="99"/>
    <w:semiHidden/>
    <w:unhideWhenUsed/>
    <w:rsid w:val="00BB1B5A"/>
    <w:rPr>
      <w:sz w:val="16"/>
      <w:szCs w:val="16"/>
    </w:rPr>
  </w:style>
  <w:style w:type="paragraph" w:styleId="CommentText">
    <w:name w:val="annotation text"/>
    <w:basedOn w:val="Normal"/>
    <w:link w:val="CommentTextChar"/>
    <w:uiPriority w:val="99"/>
    <w:semiHidden/>
    <w:unhideWhenUsed/>
    <w:rsid w:val="00BB1B5A"/>
    <w:rPr>
      <w:sz w:val="20"/>
      <w:szCs w:val="20"/>
    </w:rPr>
  </w:style>
  <w:style w:type="character" w:customStyle="1" w:styleId="CommentTextChar">
    <w:name w:val="Comment Text Char"/>
    <w:basedOn w:val="DefaultParagraphFont"/>
    <w:link w:val="CommentText"/>
    <w:uiPriority w:val="99"/>
    <w:semiHidden/>
    <w:rsid w:val="00BB1B5A"/>
    <w:rPr>
      <w:sz w:val="20"/>
      <w:szCs w:val="20"/>
    </w:rPr>
  </w:style>
  <w:style w:type="paragraph" w:styleId="CommentSubject">
    <w:name w:val="annotation subject"/>
    <w:basedOn w:val="CommentText"/>
    <w:next w:val="CommentText"/>
    <w:link w:val="CommentSubjectChar"/>
    <w:uiPriority w:val="99"/>
    <w:semiHidden/>
    <w:unhideWhenUsed/>
    <w:rsid w:val="00BB1B5A"/>
    <w:rPr>
      <w:b/>
      <w:bCs/>
    </w:rPr>
  </w:style>
  <w:style w:type="character" w:customStyle="1" w:styleId="CommentSubjectChar">
    <w:name w:val="Comment Subject Char"/>
    <w:basedOn w:val="CommentTextChar"/>
    <w:link w:val="CommentSubject"/>
    <w:uiPriority w:val="99"/>
    <w:semiHidden/>
    <w:rsid w:val="00BB1B5A"/>
    <w:rPr>
      <w:b/>
      <w:bCs/>
      <w:sz w:val="20"/>
      <w:szCs w:val="20"/>
    </w:rPr>
  </w:style>
  <w:style w:type="paragraph" w:styleId="Revision">
    <w:name w:val="Revision"/>
    <w:hidden/>
    <w:uiPriority w:val="99"/>
    <w:semiHidden/>
    <w:rsid w:val="00BB1B5A"/>
    <w:pPr>
      <w:ind w:firstLine="0"/>
    </w:pPr>
  </w:style>
  <w:style w:type="paragraph" w:customStyle="1" w:styleId="Policy">
    <w:name w:val="Policy"/>
    <w:basedOn w:val="Normal"/>
    <w:link w:val="PolicyChar"/>
    <w:rsid w:val="00A6130E"/>
    <w:pPr>
      <w:spacing w:after="0"/>
    </w:pPr>
    <w:rPr>
      <w:rFonts w:ascii="Verdana" w:eastAsia="Times New Roman" w:hAnsi="Verdana" w:cs="Times New Roman"/>
      <w:sz w:val="20"/>
      <w:szCs w:val="24"/>
    </w:rPr>
  </w:style>
  <w:style w:type="character" w:customStyle="1" w:styleId="PolicyChar">
    <w:name w:val="Policy Char"/>
    <w:basedOn w:val="DefaultParagraphFont"/>
    <w:link w:val="Policy"/>
    <w:rsid w:val="00A6130E"/>
    <w:rPr>
      <w:rFonts w:ascii="Verdana" w:eastAsia="Times New Roman" w:hAnsi="Verdana" w:cs="Times New Roman"/>
      <w:sz w:val="20"/>
      <w:szCs w:val="24"/>
    </w:rPr>
  </w:style>
  <w:style w:type="character" w:customStyle="1" w:styleId="CommentaryChar">
    <w:name w:val="Commentary Char"/>
    <w:basedOn w:val="DefaultParagraphFont"/>
    <w:link w:val="Commentary"/>
    <w:rsid w:val="00A6130E"/>
    <w:rPr>
      <w:color w:val="FF0000"/>
      <w:sz w:val="16"/>
      <w:szCs w:val="16"/>
    </w:rPr>
  </w:style>
  <w:style w:type="paragraph" w:customStyle="1" w:styleId="NumberedList">
    <w:name w:val="NumberedList"/>
    <w:basedOn w:val="Normal"/>
    <w:link w:val="NumberedListChar"/>
    <w:qFormat/>
    <w:rsid w:val="008B3143"/>
    <w:pPr>
      <w:tabs>
        <w:tab w:val="num" w:pos="360"/>
      </w:tabs>
      <w:autoSpaceDN w:val="0"/>
      <w:spacing w:before="120" w:after="120"/>
      <w:ind w:left="720" w:hanging="360"/>
    </w:pPr>
    <w:rPr>
      <w:rFonts w:eastAsia="MS Mincho"/>
      <w:sz w:val="20"/>
    </w:rPr>
  </w:style>
  <w:style w:type="character" w:customStyle="1" w:styleId="NumberedListChar">
    <w:name w:val="NumberedList Char"/>
    <w:basedOn w:val="DefaultParagraphFont"/>
    <w:link w:val="NumberedList"/>
    <w:rsid w:val="008B3143"/>
    <w:rPr>
      <w:rFonts w:eastAsia="MS Mincho"/>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ED1"/>
    <w:pPr>
      <w:spacing w:after="240"/>
      <w:ind w:firstLine="0"/>
    </w:pPr>
  </w:style>
  <w:style w:type="paragraph" w:styleId="Heading1">
    <w:name w:val="heading 1"/>
    <w:basedOn w:val="Normal"/>
    <w:next w:val="Normal"/>
    <w:link w:val="Heading1Char"/>
    <w:uiPriority w:val="9"/>
    <w:qFormat/>
    <w:rsid w:val="002A662A"/>
    <w:pPr>
      <w:keepNext/>
      <w:pBdr>
        <w:bottom w:val="single" w:sz="12" w:space="1" w:color="365F91" w:themeColor="accent1" w:themeShade="BF"/>
      </w:pBdr>
      <w:spacing w:before="240" w:after="8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unhideWhenUsed/>
    <w:qFormat/>
    <w:rsid w:val="002A662A"/>
    <w:pPr>
      <w:keepNext/>
      <w:pBdr>
        <w:bottom w:val="single" w:sz="8" w:space="1" w:color="4F81BD" w:themeColor="accent1"/>
      </w:pBdr>
      <w:spacing w:before="200" w:after="80"/>
      <w:ind w:left="36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unhideWhenUsed/>
    <w:qFormat/>
    <w:rsid w:val="004D5ED1"/>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4D5ED1"/>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4D5ED1"/>
    <w:pPr>
      <w:spacing w:before="200" w:after="8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4D5ED1"/>
    <w:pPr>
      <w:spacing w:before="280" w:after="10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4D5ED1"/>
    <w:pPr>
      <w:spacing w:before="320" w:after="10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4D5ED1"/>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4D5ED1"/>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62A"/>
    <w:rPr>
      <w:rFonts w:asciiTheme="majorHAnsi" w:eastAsiaTheme="majorEastAsia" w:hAnsiTheme="majorHAnsi" w:cstheme="majorBidi"/>
      <w:b/>
      <w:bCs/>
      <w:color w:val="365F91" w:themeColor="accent1" w:themeShade="BF"/>
      <w:sz w:val="24"/>
      <w:szCs w:val="24"/>
    </w:rPr>
  </w:style>
  <w:style w:type="paragraph" w:styleId="PlainText">
    <w:name w:val="Plain Text"/>
    <w:basedOn w:val="Normal"/>
    <w:link w:val="PlainTextChar"/>
    <w:rsid w:val="005660C1"/>
    <w:rPr>
      <w:rFonts w:ascii="Courier New" w:hAnsi="Courier New" w:cs="Courier New"/>
      <w:szCs w:val="20"/>
    </w:rPr>
  </w:style>
  <w:style w:type="character" w:customStyle="1" w:styleId="PlainTextChar">
    <w:name w:val="Plain Text Char"/>
    <w:basedOn w:val="DefaultParagraphFont"/>
    <w:link w:val="PlainText"/>
    <w:rsid w:val="005660C1"/>
    <w:rPr>
      <w:rFonts w:ascii="Courier New" w:eastAsia="Times New Roman" w:hAnsi="Courier New" w:cs="Courier New"/>
      <w:sz w:val="20"/>
      <w:szCs w:val="20"/>
    </w:rPr>
  </w:style>
  <w:style w:type="paragraph" w:styleId="NoSpacing">
    <w:name w:val="No Spacing"/>
    <w:basedOn w:val="Normal"/>
    <w:link w:val="NoSpacingChar"/>
    <w:uiPriority w:val="1"/>
    <w:qFormat/>
    <w:rsid w:val="004D5ED1"/>
  </w:style>
  <w:style w:type="paragraph" w:styleId="Header">
    <w:name w:val="header"/>
    <w:basedOn w:val="Normal"/>
    <w:link w:val="HeaderChar"/>
    <w:uiPriority w:val="99"/>
    <w:unhideWhenUsed/>
    <w:rsid w:val="00355882"/>
    <w:pPr>
      <w:tabs>
        <w:tab w:val="center" w:pos="4320"/>
        <w:tab w:val="right" w:pos="8640"/>
      </w:tabs>
    </w:pPr>
  </w:style>
  <w:style w:type="character" w:customStyle="1" w:styleId="HeaderChar">
    <w:name w:val="Header Char"/>
    <w:basedOn w:val="DefaultParagraphFont"/>
    <w:link w:val="Header"/>
    <w:uiPriority w:val="99"/>
    <w:rsid w:val="00355882"/>
    <w:rPr>
      <w:rFonts w:ascii="Times New Roman" w:eastAsia="Times New Roman" w:hAnsi="Times New Roman" w:cs="Times New Roman"/>
    </w:rPr>
  </w:style>
  <w:style w:type="paragraph" w:styleId="Footer">
    <w:name w:val="footer"/>
    <w:basedOn w:val="Normal"/>
    <w:link w:val="FooterChar"/>
    <w:uiPriority w:val="99"/>
    <w:unhideWhenUsed/>
    <w:rsid w:val="00355882"/>
    <w:pPr>
      <w:tabs>
        <w:tab w:val="center" w:pos="4320"/>
        <w:tab w:val="right" w:pos="8640"/>
      </w:tabs>
    </w:pPr>
  </w:style>
  <w:style w:type="character" w:customStyle="1" w:styleId="FooterChar">
    <w:name w:val="Footer Char"/>
    <w:basedOn w:val="DefaultParagraphFont"/>
    <w:link w:val="Footer"/>
    <w:uiPriority w:val="99"/>
    <w:rsid w:val="00355882"/>
    <w:rPr>
      <w:rFonts w:ascii="Times New Roman" w:eastAsia="Times New Roman" w:hAnsi="Times New Roman" w:cs="Times New Roman"/>
    </w:rPr>
  </w:style>
  <w:style w:type="paragraph" w:styleId="ListParagraph">
    <w:name w:val="List Paragraph"/>
    <w:basedOn w:val="Normal"/>
    <w:uiPriority w:val="34"/>
    <w:qFormat/>
    <w:rsid w:val="004D5ED1"/>
    <w:pPr>
      <w:ind w:left="720"/>
      <w:contextualSpacing/>
    </w:pPr>
  </w:style>
  <w:style w:type="paragraph" w:styleId="IntenseQuote">
    <w:name w:val="Intense Quote"/>
    <w:basedOn w:val="Normal"/>
    <w:next w:val="Normal"/>
    <w:link w:val="IntenseQuoteChar"/>
    <w:uiPriority w:val="30"/>
    <w:qFormat/>
    <w:rsid w:val="004D5ED1"/>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4D5ED1"/>
    <w:rPr>
      <w:rFonts w:asciiTheme="majorHAnsi" w:eastAsiaTheme="majorEastAsia" w:hAnsiTheme="majorHAnsi" w:cstheme="majorBidi"/>
      <w:i/>
      <w:iCs/>
      <w:color w:val="FFFFFF" w:themeColor="background1"/>
      <w:sz w:val="24"/>
      <w:szCs w:val="24"/>
      <w:shd w:val="clear" w:color="auto" w:fill="4F81BD" w:themeFill="accent1"/>
    </w:rPr>
  </w:style>
  <w:style w:type="character" w:styleId="Hyperlink">
    <w:name w:val="Hyperlink"/>
    <w:basedOn w:val="DefaultParagraphFont"/>
    <w:uiPriority w:val="99"/>
    <w:unhideWhenUsed/>
    <w:rsid w:val="00B9109C"/>
    <w:rPr>
      <w:color w:val="0000FF" w:themeColor="hyperlink"/>
      <w:u w:val="single"/>
    </w:rPr>
  </w:style>
  <w:style w:type="paragraph" w:customStyle="1" w:styleId="LSTitle">
    <w:name w:val="LS Title"/>
    <w:basedOn w:val="Normal"/>
    <w:rsid w:val="006F45F0"/>
    <w:rPr>
      <w:b/>
      <w:color w:val="404040" w:themeColor="text1" w:themeTint="BF"/>
      <w:sz w:val="96"/>
      <w:szCs w:val="96"/>
    </w:rPr>
  </w:style>
  <w:style w:type="paragraph" w:styleId="BalloonText">
    <w:name w:val="Balloon Text"/>
    <w:basedOn w:val="Normal"/>
    <w:link w:val="BalloonTextChar"/>
    <w:uiPriority w:val="99"/>
    <w:semiHidden/>
    <w:unhideWhenUsed/>
    <w:rsid w:val="009D00C4"/>
    <w:rPr>
      <w:rFonts w:ascii="Tahoma" w:hAnsi="Tahoma" w:cs="Tahoma"/>
      <w:sz w:val="16"/>
      <w:szCs w:val="16"/>
    </w:rPr>
  </w:style>
  <w:style w:type="character" w:customStyle="1" w:styleId="BalloonTextChar">
    <w:name w:val="Balloon Text Char"/>
    <w:basedOn w:val="DefaultParagraphFont"/>
    <w:link w:val="BalloonText"/>
    <w:uiPriority w:val="99"/>
    <w:semiHidden/>
    <w:rsid w:val="009D00C4"/>
    <w:rPr>
      <w:rFonts w:ascii="Tahoma" w:eastAsia="Times New Roman" w:hAnsi="Tahoma" w:cs="Tahoma"/>
      <w:sz w:val="16"/>
      <w:szCs w:val="16"/>
    </w:rPr>
  </w:style>
  <w:style w:type="character" w:customStyle="1" w:styleId="Heading2Char">
    <w:name w:val="Heading 2 Char"/>
    <w:basedOn w:val="DefaultParagraphFont"/>
    <w:link w:val="Heading2"/>
    <w:uiPriority w:val="9"/>
    <w:rsid w:val="002A662A"/>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rsid w:val="004D5ED1"/>
    <w:rPr>
      <w:rFonts w:asciiTheme="majorHAnsi" w:eastAsiaTheme="majorEastAsia" w:hAnsiTheme="majorHAnsi" w:cstheme="majorBidi"/>
      <w:color w:val="4F81BD" w:themeColor="accent1"/>
      <w:sz w:val="24"/>
      <w:szCs w:val="24"/>
    </w:rPr>
  </w:style>
  <w:style w:type="character" w:customStyle="1" w:styleId="zzmpTrailerItem">
    <w:name w:val="zzmpTrailerItem"/>
    <w:basedOn w:val="DefaultParagraphFont"/>
    <w:rsid w:val="00B841A8"/>
    <w:rPr>
      <w:rFonts w:ascii="Cambria" w:hAnsi="Cambria" w:cs="Times New Roman"/>
      <w:dstrike w:val="0"/>
      <w:noProof/>
      <w:color w:val="auto"/>
      <w:spacing w:val="0"/>
      <w:position w:val="0"/>
      <w:sz w:val="16"/>
      <w:szCs w:val="16"/>
      <w:u w:val="none"/>
      <w:effect w:val="none"/>
      <w:vertAlign w:val="baseline"/>
    </w:rPr>
  </w:style>
  <w:style w:type="paragraph" w:styleId="Title">
    <w:name w:val="Title"/>
    <w:basedOn w:val="Normal"/>
    <w:next w:val="Normal"/>
    <w:link w:val="TitleChar"/>
    <w:uiPriority w:val="10"/>
    <w:qFormat/>
    <w:rsid w:val="004D5ED1"/>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4D5ED1"/>
    <w:rPr>
      <w:rFonts w:asciiTheme="majorHAnsi" w:eastAsiaTheme="majorEastAsia" w:hAnsiTheme="majorHAnsi" w:cstheme="majorBidi"/>
      <w:i/>
      <w:iCs/>
      <w:color w:val="243F60" w:themeColor="accent1" w:themeShade="7F"/>
      <w:sz w:val="60"/>
      <w:szCs w:val="60"/>
    </w:rPr>
  </w:style>
  <w:style w:type="character" w:customStyle="1" w:styleId="Heading4Char">
    <w:name w:val="Heading 4 Char"/>
    <w:basedOn w:val="DefaultParagraphFont"/>
    <w:link w:val="Heading4"/>
    <w:uiPriority w:val="9"/>
    <w:semiHidden/>
    <w:rsid w:val="004D5ED1"/>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4D5ED1"/>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4D5ED1"/>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4D5ED1"/>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4D5ED1"/>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4D5ED1"/>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4D5ED1"/>
    <w:rPr>
      <w:b/>
      <w:bCs/>
      <w:sz w:val="18"/>
      <w:szCs w:val="18"/>
    </w:rPr>
  </w:style>
  <w:style w:type="paragraph" w:styleId="Subtitle">
    <w:name w:val="Subtitle"/>
    <w:basedOn w:val="Normal"/>
    <w:next w:val="Normal"/>
    <w:link w:val="SubtitleChar"/>
    <w:uiPriority w:val="11"/>
    <w:qFormat/>
    <w:rsid w:val="004D5ED1"/>
    <w:pPr>
      <w:spacing w:before="200" w:after="900"/>
      <w:jc w:val="right"/>
    </w:pPr>
    <w:rPr>
      <w:i/>
      <w:iCs/>
      <w:sz w:val="24"/>
      <w:szCs w:val="24"/>
    </w:rPr>
  </w:style>
  <w:style w:type="character" w:customStyle="1" w:styleId="SubtitleChar">
    <w:name w:val="Subtitle Char"/>
    <w:basedOn w:val="DefaultParagraphFont"/>
    <w:link w:val="Subtitle"/>
    <w:uiPriority w:val="11"/>
    <w:rsid w:val="004D5ED1"/>
    <w:rPr>
      <w:i/>
      <w:iCs/>
      <w:sz w:val="24"/>
      <w:szCs w:val="24"/>
    </w:rPr>
  </w:style>
  <w:style w:type="character" w:styleId="Strong">
    <w:name w:val="Strong"/>
    <w:basedOn w:val="DefaultParagraphFont"/>
    <w:uiPriority w:val="22"/>
    <w:qFormat/>
    <w:rsid w:val="004D5ED1"/>
    <w:rPr>
      <w:b/>
      <w:bCs/>
      <w:spacing w:val="0"/>
    </w:rPr>
  </w:style>
  <w:style w:type="character" w:styleId="Emphasis">
    <w:name w:val="Emphasis"/>
    <w:uiPriority w:val="20"/>
    <w:qFormat/>
    <w:rsid w:val="004D5ED1"/>
    <w:rPr>
      <w:b/>
      <w:bCs/>
      <w:i/>
      <w:iCs/>
      <w:color w:val="5A5A5A" w:themeColor="text1" w:themeTint="A5"/>
    </w:rPr>
  </w:style>
  <w:style w:type="character" w:customStyle="1" w:styleId="NoSpacingChar">
    <w:name w:val="No Spacing Char"/>
    <w:basedOn w:val="DefaultParagraphFont"/>
    <w:link w:val="NoSpacing"/>
    <w:uiPriority w:val="1"/>
    <w:rsid w:val="004D5ED1"/>
  </w:style>
  <w:style w:type="paragraph" w:styleId="Quote">
    <w:name w:val="Quote"/>
    <w:basedOn w:val="Normal"/>
    <w:next w:val="Normal"/>
    <w:link w:val="QuoteChar"/>
    <w:uiPriority w:val="29"/>
    <w:qFormat/>
    <w:rsid w:val="004D5ED1"/>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4D5ED1"/>
    <w:rPr>
      <w:rFonts w:asciiTheme="majorHAnsi" w:eastAsiaTheme="majorEastAsia" w:hAnsiTheme="majorHAnsi" w:cstheme="majorBidi"/>
      <w:i/>
      <w:iCs/>
      <w:color w:val="5A5A5A" w:themeColor="text1" w:themeTint="A5"/>
    </w:rPr>
  </w:style>
  <w:style w:type="character" w:styleId="SubtleEmphasis">
    <w:name w:val="Subtle Emphasis"/>
    <w:uiPriority w:val="19"/>
    <w:qFormat/>
    <w:rsid w:val="004D5ED1"/>
    <w:rPr>
      <w:i/>
      <w:iCs/>
      <w:color w:val="5A5A5A" w:themeColor="text1" w:themeTint="A5"/>
    </w:rPr>
  </w:style>
  <w:style w:type="character" w:styleId="IntenseEmphasis">
    <w:name w:val="Intense Emphasis"/>
    <w:uiPriority w:val="21"/>
    <w:qFormat/>
    <w:rsid w:val="004D5ED1"/>
    <w:rPr>
      <w:b/>
      <w:bCs/>
      <w:i/>
      <w:iCs/>
      <w:color w:val="4F81BD" w:themeColor="accent1"/>
      <w:sz w:val="22"/>
      <w:szCs w:val="22"/>
    </w:rPr>
  </w:style>
  <w:style w:type="character" w:styleId="SubtleReference">
    <w:name w:val="Subtle Reference"/>
    <w:uiPriority w:val="31"/>
    <w:qFormat/>
    <w:rsid w:val="004D5ED1"/>
    <w:rPr>
      <w:color w:val="auto"/>
      <w:u w:val="single" w:color="9BBB59" w:themeColor="accent3"/>
    </w:rPr>
  </w:style>
  <w:style w:type="character" w:styleId="IntenseReference">
    <w:name w:val="Intense Reference"/>
    <w:basedOn w:val="DefaultParagraphFont"/>
    <w:uiPriority w:val="32"/>
    <w:qFormat/>
    <w:rsid w:val="004D5ED1"/>
    <w:rPr>
      <w:b/>
      <w:bCs/>
      <w:color w:val="76923C" w:themeColor="accent3" w:themeShade="BF"/>
      <w:u w:val="single" w:color="9BBB59" w:themeColor="accent3"/>
    </w:rPr>
  </w:style>
  <w:style w:type="character" w:styleId="BookTitle">
    <w:name w:val="Book Title"/>
    <w:basedOn w:val="DefaultParagraphFont"/>
    <w:uiPriority w:val="33"/>
    <w:qFormat/>
    <w:rsid w:val="004D5ED1"/>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4D5ED1"/>
    <w:pPr>
      <w:outlineLvl w:val="9"/>
    </w:pPr>
    <w:rPr>
      <w:lang w:bidi="en-US"/>
    </w:rPr>
  </w:style>
  <w:style w:type="paragraph" w:styleId="TOC1">
    <w:name w:val="toc 1"/>
    <w:basedOn w:val="Normal"/>
    <w:next w:val="Normal"/>
    <w:autoRedefine/>
    <w:uiPriority w:val="39"/>
    <w:unhideWhenUsed/>
    <w:rsid w:val="00987504"/>
    <w:pPr>
      <w:tabs>
        <w:tab w:val="right" w:leader="dot" w:pos="10070"/>
      </w:tabs>
      <w:spacing w:after="0"/>
    </w:pPr>
    <w:rPr>
      <w:sz w:val="20"/>
    </w:rPr>
  </w:style>
  <w:style w:type="paragraph" w:styleId="TOC2">
    <w:name w:val="toc 2"/>
    <w:basedOn w:val="Normal"/>
    <w:next w:val="Normal"/>
    <w:autoRedefine/>
    <w:uiPriority w:val="39"/>
    <w:unhideWhenUsed/>
    <w:rsid w:val="00987504"/>
    <w:pPr>
      <w:spacing w:after="0"/>
      <w:ind w:left="216"/>
    </w:pPr>
    <w:rPr>
      <w:sz w:val="20"/>
    </w:rPr>
  </w:style>
  <w:style w:type="paragraph" w:styleId="TOC3">
    <w:name w:val="toc 3"/>
    <w:basedOn w:val="Normal"/>
    <w:next w:val="Normal"/>
    <w:autoRedefine/>
    <w:uiPriority w:val="39"/>
    <w:semiHidden/>
    <w:unhideWhenUsed/>
    <w:rsid w:val="00BC314D"/>
    <w:pPr>
      <w:spacing w:after="100"/>
      <w:ind w:left="440"/>
    </w:pPr>
  </w:style>
  <w:style w:type="paragraph" w:styleId="TOC4">
    <w:name w:val="toc 4"/>
    <w:basedOn w:val="Normal"/>
    <w:next w:val="Normal"/>
    <w:autoRedefine/>
    <w:uiPriority w:val="39"/>
    <w:semiHidden/>
    <w:unhideWhenUsed/>
    <w:rsid w:val="00BC314D"/>
    <w:pPr>
      <w:spacing w:after="100"/>
      <w:ind w:left="660"/>
    </w:pPr>
  </w:style>
  <w:style w:type="paragraph" w:styleId="TOC5">
    <w:name w:val="toc 5"/>
    <w:basedOn w:val="Normal"/>
    <w:next w:val="Normal"/>
    <w:autoRedefine/>
    <w:uiPriority w:val="39"/>
    <w:semiHidden/>
    <w:unhideWhenUsed/>
    <w:rsid w:val="00BC314D"/>
    <w:pPr>
      <w:spacing w:after="100"/>
      <w:ind w:left="880"/>
    </w:pPr>
  </w:style>
  <w:style w:type="paragraph" w:styleId="TOC6">
    <w:name w:val="toc 6"/>
    <w:basedOn w:val="Normal"/>
    <w:next w:val="Normal"/>
    <w:autoRedefine/>
    <w:uiPriority w:val="39"/>
    <w:semiHidden/>
    <w:unhideWhenUsed/>
    <w:rsid w:val="00BC314D"/>
    <w:pPr>
      <w:spacing w:after="100"/>
      <w:ind w:left="1100"/>
    </w:pPr>
  </w:style>
  <w:style w:type="paragraph" w:styleId="TOC7">
    <w:name w:val="toc 7"/>
    <w:basedOn w:val="Normal"/>
    <w:next w:val="Normal"/>
    <w:autoRedefine/>
    <w:uiPriority w:val="39"/>
    <w:semiHidden/>
    <w:unhideWhenUsed/>
    <w:rsid w:val="00BC314D"/>
    <w:pPr>
      <w:spacing w:after="100"/>
      <w:ind w:left="1320"/>
    </w:pPr>
  </w:style>
  <w:style w:type="paragraph" w:styleId="TOC8">
    <w:name w:val="toc 8"/>
    <w:basedOn w:val="Normal"/>
    <w:next w:val="Normal"/>
    <w:autoRedefine/>
    <w:uiPriority w:val="39"/>
    <w:semiHidden/>
    <w:unhideWhenUsed/>
    <w:rsid w:val="00BC314D"/>
    <w:pPr>
      <w:spacing w:after="100"/>
      <w:ind w:left="1540"/>
    </w:pPr>
  </w:style>
  <w:style w:type="paragraph" w:styleId="TOC9">
    <w:name w:val="toc 9"/>
    <w:basedOn w:val="Normal"/>
    <w:next w:val="Normal"/>
    <w:autoRedefine/>
    <w:uiPriority w:val="39"/>
    <w:semiHidden/>
    <w:unhideWhenUsed/>
    <w:rsid w:val="00BC314D"/>
    <w:pPr>
      <w:spacing w:after="100"/>
      <w:ind w:left="1760"/>
    </w:pPr>
  </w:style>
  <w:style w:type="paragraph" w:customStyle="1" w:styleId="PolicyHeaderFill">
    <w:name w:val="Policy Header Fill"/>
    <w:basedOn w:val="Normal"/>
    <w:rsid w:val="001705C6"/>
    <w:pPr>
      <w:spacing w:after="0"/>
      <w:jc w:val="center"/>
    </w:pPr>
    <w:rPr>
      <w:rFonts w:ascii="Arial" w:eastAsia="Times New Roman" w:hAnsi="Arial" w:cs="Times New Roman"/>
      <w:sz w:val="20"/>
      <w:szCs w:val="20"/>
    </w:rPr>
  </w:style>
  <w:style w:type="paragraph" w:customStyle="1" w:styleId="FooterTableHeader">
    <w:name w:val="Footer Table Header"/>
    <w:basedOn w:val="Normal"/>
    <w:rsid w:val="001705C6"/>
    <w:pPr>
      <w:widowControl w:val="0"/>
      <w:spacing w:after="0"/>
      <w:jc w:val="center"/>
    </w:pPr>
    <w:rPr>
      <w:rFonts w:ascii="Arial" w:eastAsia="Times New Roman" w:hAnsi="Arial" w:cs="Times New Roman"/>
      <w:b/>
      <w:bCs/>
      <w:color w:val="00527A"/>
      <w:sz w:val="20"/>
      <w:szCs w:val="20"/>
    </w:rPr>
  </w:style>
  <w:style w:type="table" w:styleId="TableGrid">
    <w:name w:val="Table Grid"/>
    <w:basedOn w:val="TableNormal"/>
    <w:uiPriority w:val="59"/>
    <w:rsid w:val="00170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862E1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1-Accent1">
    <w:name w:val="Medium List 1 Accent 1"/>
    <w:basedOn w:val="TableNormal"/>
    <w:uiPriority w:val="65"/>
    <w:rsid w:val="00862E11"/>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customStyle="1" w:styleId="Commentary">
    <w:name w:val="Commentary"/>
    <w:basedOn w:val="Normal"/>
    <w:link w:val="CommentaryChar"/>
    <w:qFormat/>
    <w:rsid w:val="00131642"/>
    <w:rPr>
      <w:color w:val="FF0000"/>
      <w:sz w:val="16"/>
      <w:szCs w:val="16"/>
    </w:rPr>
  </w:style>
  <w:style w:type="character" w:styleId="CommentReference">
    <w:name w:val="annotation reference"/>
    <w:basedOn w:val="DefaultParagraphFont"/>
    <w:uiPriority w:val="99"/>
    <w:semiHidden/>
    <w:unhideWhenUsed/>
    <w:rsid w:val="00BB1B5A"/>
    <w:rPr>
      <w:sz w:val="16"/>
      <w:szCs w:val="16"/>
    </w:rPr>
  </w:style>
  <w:style w:type="paragraph" w:styleId="CommentText">
    <w:name w:val="annotation text"/>
    <w:basedOn w:val="Normal"/>
    <w:link w:val="CommentTextChar"/>
    <w:uiPriority w:val="99"/>
    <w:semiHidden/>
    <w:unhideWhenUsed/>
    <w:rsid w:val="00BB1B5A"/>
    <w:rPr>
      <w:sz w:val="20"/>
      <w:szCs w:val="20"/>
    </w:rPr>
  </w:style>
  <w:style w:type="character" w:customStyle="1" w:styleId="CommentTextChar">
    <w:name w:val="Comment Text Char"/>
    <w:basedOn w:val="DefaultParagraphFont"/>
    <w:link w:val="CommentText"/>
    <w:uiPriority w:val="99"/>
    <w:semiHidden/>
    <w:rsid w:val="00BB1B5A"/>
    <w:rPr>
      <w:sz w:val="20"/>
      <w:szCs w:val="20"/>
    </w:rPr>
  </w:style>
  <w:style w:type="paragraph" w:styleId="CommentSubject">
    <w:name w:val="annotation subject"/>
    <w:basedOn w:val="CommentText"/>
    <w:next w:val="CommentText"/>
    <w:link w:val="CommentSubjectChar"/>
    <w:uiPriority w:val="99"/>
    <w:semiHidden/>
    <w:unhideWhenUsed/>
    <w:rsid w:val="00BB1B5A"/>
    <w:rPr>
      <w:b/>
      <w:bCs/>
    </w:rPr>
  </w:style>
  <w:style w:type="character" w:customStyle="1" w:styleId="CommentSubjectChar">
    <w:name w:val="Comment Subject Char"/>
    <w:basedOn w:val="CommentTextChar"/>
    <w:link w:val="CommentSubject"/>
    <w:uiPriority w:val="99"/>
    <w:semiHidden/>
    <w:rsid w:val="00BB1B5A"/>
    <w:rPr>
      <w:b/>
      <w:bCs/>
      <w:sz w:val="20"/>
      <w:szCs w:val="20"/>
    </w:rPr>
  </w:style>
  <w:style w:type="paragraph" w:styleId="Revision">
    <w:name w:val="Revision"/>
    <w:hidden/>
    <w:uiPriority w:val="99"/>
    <w:semiHidden/>
    <w:rsid w:val="00BB1B5A"/>
    <w:pPr>
      <w:ind w:firstLine="0"/>
    </w:pPr>
  </w:style>
  <w:style w:type="paragraph" w:customStyle="1" w:styleId="Policy">
    <w:name w:val="Policy"/>
    <w:basedOn w:val="Normal"/>
    <w:link w:val="PolicyChar"/>
    <w:rsid w:val="00A6130E"/>
    <w:pPr>
      <w:spacing w:after="0"/>
    </w:pPr>
    <w:rPr>
      <w:rFonts w:ascii="Verdana" w:eastAsia="Times New Roman" w:hAnsi="Verdana" w:cs="Times New Roman"/>
      <w:sz w:val="20"/>
      <w:szCs w:val="24"/>
    </w:rPr>
  </w:style>
  <w:style w:type="character" w:customStyle="1" w:styleId="PolicyChar">
    <w:name w:val="Policy Char"/>
    <w:basedOn w:val="DefaultParagraphFont"/>
    <w:link w:val="Policy"/>
    <w:rsid w:val="00A6130E"/>
    <w:rPr>
      <w:rFonts w:ascii="Verdana" w:eastAsia="Times New Roman" w:hAnsi="Verdana" w:cs="Times New Roman"/>
      <w:sz w:val="20"/>
      <w:szCs w:val="24"/>
    </w:rPr>
  </w:style>
  <w:style w:type="character" w:customStyle="1" w:styleId="CommentaryChar">
    <w:name w:val="Commentary Char"/>
    <w:basedOn w:val="DefaultParagraphFont"/>
    <w:link w:val="Commentary"/>
    <w:rsid w:val="00A6130E"/>
    <w:rPr>
      <w:color w:val="FF0000"/>
      <w:sz w:val="16"/>
      <w:szCs w:val="16"/>
    </w:rPr>
  </w:style>
  <w:style w:type="paragraph" w:customStyle="1" w:styleId="NumberedList">
    <w:name w:val="NumberedList"/>
    <w:basedOn w:val="Normal"/>
    <w:link w:val="NumberedListChar"/>
    <w:qFormat/>
    <w:rsid w:val="008B3143"/>
    <w:pPr>
      <w:tabs>
        <w:tab w:val="num" w:pos="360"/>
      </w:tabs>
      <w:autoSpaceDN w:val="0"/>
      <w:spacing w:before="120" w:after="120"/>
      <w:ind w:left="720" w:hanging="360"/>
    </w:pPr>
    <w:rPr>
      <w:rFonts w:eastAsia="MS Mincho"/>
      <w:sz w:val="20"/>
    </w:rPr>
  </w:style>
  <w:style w:type="character" w:customStyle="1" w:styleId="NumberedListChar">
    <w:name w:val="NumberedList Char"/>
    <w:basedOn w:val="DefaultParagraphFont"/>
    <w:link w:val="NumberedList"/>
    <w:rsid w:val="008B3143"/>
    <w:rPr>
      <w:rFonts w:eastAsia="MS Minch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03554">
      <w:bodyDiv w:val="1"/>
      <w:marLeft w:val="0"/>
      <w:marRight w:val="0"/>
      <w:marTop w:val="0"/>
      <w:marBottom w:val="0"/>
      <w:divBdr>
        <w:top w:val="none" w:sz="0" w:space="0" w:color="auto"/>
        <w:left w:val="none" w:sz="0" w:space="0" w:color="auto"/>
        <w:bottom w:val="none" w:sz="0" w:space="0" w:color="auto"/>
        <w:right w:val="none" w:sz="0" w:space="0" w:color="auto"/>
      </w:divBdr>
    </w:div>
    <w:div w:id="414863986">
      <w:bodyDiv w:val="1"/>
      <w:marLeft w:val="0"/>
      <w:marRight w:val="0"/>
      <w:marTop w:val="0"/>
      <w:marBottom w:val="0"/>
      <w:divBdr>
        <w:top w:val="none" w:sz="0" w:space="0" w:color="auto"/>
        <w:left w:val="none" w:sz="0" w:space="0" w:color="auto"/>
        <w:bottom w:val="none" w:sz="0" w:space="0" w:color="auto"/>
        <w:right w:val="none" w:sz="0" w:space="0" w:color="auto"/>
      </w:divBdr>
    </w:div>
    <w:div w:id="624429130">
      <w:bodyDiv w:val="1"/>
      <w:marLeft w:val="0"/>
      <w:marRight w:val="0"/>
      <w:marTop w:val="0"/>
      <w:marBottom w:val="0"/>
      <w:divBdr>
        <w:top w:val="none" w:sz="0" w:space="0" w:color="auto"/>
        <w:left w:val="none" w:sz="0" w:space="0" w:color="auto"/>
        <w:bottom w:val="none" w:sz="0" w:space="0" w:color="auto"/>
        <w:right w:val="none" w:sz="0" w:space="0" w:color="auto"/>
      </w:divBdr>
    </w:div>
    <w:div w:id="9576808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759D9-1E29-4130-A2B3-C9B10A571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1357</Words>
  <Characters>7917</Characters>
  <Application>Microsoft Office Word</Application>
  <DocSecurity>0</DocSecurity>
  <Lines>164</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cp:lastPrinted>2014-03-24T15:43:00Z</cp:lastPrinted>
  <dcterms:created xsi:type="dcterms:W3CDTF">2017-03-10T20:13:00Z</dcterms:created>
  <dcterms:modified xsi:type="dcterms:W3CDTF">2017-03-10T20:16:00Z</dcterms:modified>
</cp:coreProperties>
</file>