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0D6BBA">
        <w:t>February</w:t>
      </w:r>
      <w:r w:rsidR="006A1613">
        <w:t xml:space="preserve"> </w:t>
      </w:r>
      <w:r w:rsidR="001741D8">
        <w:t>20</w:t>
      </w:r>
      <w:r w:rsidR="00B606A6">
        <w:t>21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9447D2">
        <w:t>fing Systems, Inc. “Tile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9447D2">
        <w:t>“Tile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 xml:space="preserve">A </w:t>
      </w:r>
      <w:proofErr w:type="gramStart"/>
      <w:r>
        <w:t>653M  –</w:t>
      </w:r>
      <w:proofErr w:type="gramEnd"/>
      <w:r>
        <w:t xml:space="preserve"> Standard Specification for Steel Sheet, Zinc-Coated (Galvanized) or Zinc-Iron Alloy-Coated (</w:t>
      </w:r>
      <w:proofErr w:type="spellStart"/>
      <w:r>
        <w:t>Galvannealed</w:t>
      </w:r>
      <w:proofErr w:type="spellEnd"/>
      <w:r>
        <w:t>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7044A0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8E6C16" w:rsidRDefault="009A34FF" w:rsidP="009A34FF">
      <w:pPr>
        <w:pStyle w:val="SpecHeading51"/>
      </w:pPr>
      <w:r>
        <w:t>ICC-ES Evaluation Repo</w:t>
      </w:r>
      <w:r w:rsidR="009447D2">
        <w:t>rt ESR-2901 – DECRA Tile</w:t>
      </w:r>
      <w:r>
        <w:t xml:space="preserve"> (Batten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0D6BBA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0D6BBA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 xml:space="preserve">the </w:t>
      </w:r>
      <w:proofErr w:type="spellStart"/>
      <w:r w:rsidR="00A52BC7">
        <w:t>P</w:t>
      </w:r>
      <w:r>
        <w:t>reinstallation</w:t>
      </w:r>
      <w:proofErr w:type="spellEnd"/>
      <w:r>
        <w:t xml:space="preserve">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</w:t>
      </w:r>
      <w:proofErr w:type="spellStart"/>
      <w:r>
        <w:t>preinstallation</w:t>
      </w:r>
      <w:proofErr w:type="spellEnd"/>
      <w:r>
        <w:t xml:space="preserve">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0D6BBA" w:rsidP="00782CA5">
      <w:pPr>
        <w:pStyle w:val="SpecHeading6a"/>
      </w:pPr>
      <w:r>
        <w:t>ISO 9001:2015</w:t>
      </w:r>
      <w:r w:rsidR="006D5DC8">
        <w:t>.</w:t>
      </w:r>
    </w:p>
    <w:p w:rsidR="006D5DC8" w:rsidRDefault="000D6BBA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9837D9">
        <w:t xml:space="preserve">  Hail stone size limit: 2.5”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9837D9">
        <w:t xml:space="preserve">  Hail stone size limit: 2.5”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9447D2">
        <w:t>fing Systems, Inc. “Tile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9447D2">
        <w:t>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9447D2">
        <w:t xml:space="preserve"> resembling dimensional Mediterranean style roof tiles</w:t>
      </w:r>
      <w:r w:rsidR="003E0956" w:rsidRPr="005A2C45">
        <w:t>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9447D2">
        <w:t>with multiple vertical Mediterranean style roof tiles</w:t>
      </w:r>
      <w:r w:rsidRPr="005A2C45">
        <w:t xml:space="preserve"> forming </w:t>
      </w:r>
      <w:r w:rsidR="009447D2">
        <w:t>1 tile step</w:t>
      </w:r>
      <w:r w:rsidRPr="005A2C45">
        <w:t>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9447D2" w:rsidP="00187A65">
      <w:pPr>
        <w:pStyle w:val="SpecHeading51"/>
      </w:pPr>
      <w:r>
        <w:t>Color:  [Charcoal</w:t>
      </w:r>
      <w:proofErr w:type="gramStart"/>
      <w:r>
        <w:t>]  [</w:t>
      </w:r>
      <w:proofErr w:type="gramEnd"/>
      <w:r>
        <w:t>Chestnut]  [Garnet]  [Granite Grey</w:t>
      </w:r>
      <w:r w:rsidR="00187A65" w:rsidRPr="00187A65">
        <w:t>]</w:t>
      </w:r>
      <w:r>
        <w:t xml:space="preserve">  [</w:t>
      </w:r>
      <w:proofErr w:type="spellStart"/>
      <w:r>
        <w:t>Shadowood</w:t>
      </w:r>
      <w:proofErr w:type="spellEnd"/>
      <w:r>
        <w:t>]  [Terracotta]  [Weathered Timber]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3E0956" w:rsidRPr="005A2C45">
        <w:t>16-1/2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(419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(1,321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3E0956" w:rsidRPr="005A2C45">
        <w:t>wide by 50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(1,270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 inches (51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</w:t>
      </w:r>
      <w:proofErr w:type="gramStart"/>
      <w:r w:rsidR="000B14E7">
        <w:t>]  [</w:t>
      </w:r>
      <w:proofErr w:type="gramEnd"/>
      <w:r w:rsidR="000B14E7">
        <w:t>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Default="009A34FF" w:rsidP="00B3445C">
      <w:pPr>
        <w:pStyle w:val="SpecHeading51"/>
      </w:pPr>
      <w:r w:rsidRPr="009A34FF">
        <w:t>ICC-ES Evaluation Reports:</w:t>
      </w:r>
    </w:p>
    <w:p w:rsidR="009A34FF" w:rsidRPr="009A34FF" w:rsidRDefault="009A34FF" w:rsidP="009A34FF">
      <w:pPr>
        <w:pStyle w:val="SpecHeading6a"/>
      </w:pPr>
      <w:r>
        <w:t>Batten Installation:  ESR-2901.</w:t>
      </w:r>
    </w:p>
    <w:p w:rsidR="009A0AB1" w:rsidRDefault="009A0AB1" w:rsidP="00B3445C">
      <w:pPr>
        <w:pStyle w:val="SpecHeading51"/>
      </w:pPr>
      <w:r>
        <w:t>Florida Building Code Approval:</w:t>
      </w:r>
    </w:p>
    <w:p w:rsidR="003E0956" w:rsidRPr="003B187F" w:rsidRDefault="009A0AB1" w:rsidP="009A0AB1">
      <w:pPr>
        <w:pStyle w:val="SpecHeading6a"/>
      </w:pPr>
      <w:r>
        <w:t>Batten Installation:</w:t>
      </w:r>
      <w:r w:rsidR="007044A0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37069A" w:rsidRPr="005121B9" w:rsidRDefault="0037069A" w:rsidP="0037069A">
      <w:pPr>
        <w:pStyle w:val="SpecSpecifierNotes0"/>
      </w:pPr>
      <w:r>
        <w:lastRenderedPageBreak/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proofErr w:type="spellStart"/>
      <w:r w:rsidRPr="00227F19">
        <w:t>Underpan</w:t>
      </w:r>
      <w:proofErr w:type="spellEnd"/>
      <w:r w:rsidRPr="00227F19">
        <w:t xml:space="preserve">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B3445C">
        <w:t>Tile</w:t>
      </w:r>
      <w:r w:rsidRPr="00227F19">
        <w:t xml:space="preserve"> </w:t>
      </w:r>
      <w:proofErr w:type="spellStart"/>
      <w:r w:rsidRPr="00227F19">
        <w:t>Underpan</w:t>
      </w:r>
      <w:proofErr w:type="spellEnd"/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B3445C">
        <w:t>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B3445C">
        <w:t>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Pr="00CE2386">
        <w:t>can be installed using battens and/or counter</w:t>
      </w:r>
      <w:r w:rsidR="00150281">
        <w:t>-</w:t>
      </w:r>
      <w:r w:rsidR="00B3445C">
        <w:t>battens</w:t>
      </w:r>
      <w:r w:rsidRPr="00CE2386">
        <w:t xml:space="preserve">. </w:t>
      </w:r>
      <w:r>
        <w:t xml:space="preserve"> Consult DECRA Roofing Systems, Inc. for more information.</w:t>
      </w:r>
    </w:p>
    <w:p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 xml:space="preserve">Install roof </w:t>
      </w:r>
      <w:proofErr w:type="gramStart"/>
      <w:r>
        <w:t>panels</w:t>
      </w:r>
      <w:proofErr w:type="gramEnd"/>
      <w:r>
        <w:t xml:space="preserve"> weathertight.</w:t>
      </w:r>
    </w:p>
    <w:p w:rsidR="00414F26" w:rsidRPr="00414F26" w:rsidRDefault="00414F26" w:rsidP="00414F26">
      <w:pPr>
        <w:pStyle w:val="SpecSpecifierNotes0"/>
      </w:pPr>
      <w:r>
        <w:t>Specifier Notes:  Delete the following paragraph for direct-to-</w:t>
      </w:r>
      <w:r w:rsidR="00FB6F93">
        <w:t xml:space="preserve">roof </w:t>
      </w:r>
      <w:r>
        <w:t>deck installation.</w:t>
      </w:r>
    </w:p>
    <w:p w:rsidR="00EF13E2" w:rsidRPr="00EF13E2" w:rsidRDefault="001477AA" w:rsidP="00EF13E2">
      <w:pPr>
        <w:pStyle w:val="SpecHeading4A"/>
      </w:pPr>
      <w:r w:rsidRPr="00EF13E2">
        <w:t>Battens:</w:t>
      </w:r>
    </w:p>
    <w:p w:rsidR="00EF13E2" w:rsidRPr="00EF13E2" w:rsidRDefault="001477AA" w:rsidP="00EF13E2">
      <w:pPr>
        <w:pStyle w:val="SpecHeading51"/>
      </w:pPr>
      <w:r w:rsidRPr="00EF13E2">
        <w:lastRenderedPageBreak/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:rsidR="0085735D" w:rsidRDefault="001477AA" w:rsidP="00EF13E2">
      <w:pPr>
        <w:pStyle w:val="SpecHeading51"/>
      </w:pPr>
      <w:r w:rsidRPr="00EF13E2">
        <w:t>Install 2 by 2 inch battens perpendicular to roof rafters/trusses at 14-1/2</w:t>
      </w:r>
      <w:r w:rsidR="007044A0">
        <w:t xml:space="preserve">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:rsidR="001477AA" w:rsidRPr="00EF13E2" w:rsidRDefault="001477AA" w:rsidP="0085735D">
      <w:pPr>
        <w:pStyle w:val="SpecHeading6a"/>
      </w:pPr>
      <w:r w:rsidRPr="00EF13E2">
        <w:t>Stagger batten ends.</w:t>
      </w:r>
    </w:p>
    <w:p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044A0">
        <w:t xml:space="preserve"> installation requires minimum 4</w:t>
      </w:r>
      <w:r>
        <w:t xml:space="preserve"> fa</w:t>
      </w:r>
      <w:r w:rsidR="007044A0">
        <w:t xml:space="preserve">steners; 4 in </w:t>
      </w:r>
      <w:proofErr w:type="gramStart"/>
      <w:r w:rsidR="007044A0">
        <w:t>nose</w:t>
      </w:r>
      <w:proofErr w:type="gramEnd"/>
      <w:r w:rsidR="007044A0">
        <w:t xml:space="preserve"> and penetrating preceding course back-shelf</w:t>
      </w:r>
      <w:r w:rsidR="005541DF">
        <w:t>.</w:t>
      </w:r>
    </w:p>
    <w:p w:rsidR="005541DF" w:rsidRDefault="001477AA" w:rsidP="001F5CB2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lastRenderedPageBreak/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EB" w:rsidRDefault="00BB04EB">
      <w:r>
        <w:separator/>
      </w:r>
    </w:p>
  </w:endnote>
  <w:endnote w:type="continuationSeparator" w:id="0">
    <w:p w:rsidR="00BB04EB" w:rsidRDefault="00B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DB2EC2" w:rsidP="00DB19BB">
    <w:pPr>
      <w:pStyle w:val="SpecFooter"/>
    </w:pPr>
    <w:r>
      <w:t>DECRA Tile</w:t>
    </w:r>
    <w:r w:rsidR="00CE2386">
      <w:t xml:space="preserve"> Roof Panels</w:t>
    </w:r>
    <w:r w:rsidR="00CE2386">
      <w:tab/>
    </w:r>
    <w:r w:rsidR="00BB04EB">
      <w:fldChar w:fldCharType="begin"/>
    </w:r>
    <w:r w:rsidR="00BB04EB">
      <w:instrText xml:space="preserve"> STYLEREF  "Spec: Heading 1" </w:instrText>
    </w:r>
    <w:r w:rsidR="00BB04EB">
      <w:fldChar w:fldCharType="separate"/>
    </w:r>
    <w:r w:rsidR="00377C00">
      <w:rPr>
        <w:noProof/>
      </w:rPr>
      <w:t>07 41 13</w:t>
    </w:r>
    <w:r w:rsidR="00BB04EB"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377C00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EB" w:rsidRDefault="00BB04EB">
      <w:r>
        <w:separator/>
      </w:r>
    </w:p>
  </w:footnote>
  <w:footnote w:type="continuationSeparator" w:id="0">
    <w:p w:rsidR="00BB04EB" w:rsidRDefault="00BB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3F84"/>
    <w:rsid w:val="000164D2"/>
    <w:rsid w:val="00020FA7"/>
    <w:rsid w:val="0002194A"/>
    <w:rsid w:val="000230BB"/>
    <w:rsid w:val="00025968"/>
    <w:rsid w:val="00036E75"/>
    <w:rsid w:val="00037B20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6BB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26F4"/>
    <w:rsid w:val="001D77B1"/>
    <w:rsid w:val="001D7B13"/>
    <w:rsid w:val="001E5394"/>
    <w:rsid w:val="001F3350"/>
    <w:rsid w:val="001F587B"/>
    <w:rsid w:val="001F5CB2"/>
    <w:rsid w:val="0021219D"/>
    <w:rsid w:val="00214D04"/>
    <w:rsid w:val="00224890"/>
    <w:rsid w:val="00227F19"/>
    <w:rsid w:val="002355D3"/>
    <w:rsid w:val="00235E53"/>
    <w:rsid w:val="002568DF"/>
    <w:rsid w:val="002625E1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77C00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2C45"/>
    <w:rsid w:val="005B1012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12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60F3"/>
    <w:rsid w:val="006F7DFB"/>
    <w:rsid w:val="00700A09"/>
    <w:rsid w:val="00703348"/>
    <w:rsid w:val="00703E29"/>
    <w:rsid w:val="007044A0"/>
    <w:rsid w:val="00706D23"/>
    <w:rsid w:val="007104EA"/>
    <w:rsid w:val="00710F71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0DDA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6C90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447D2"/>
    <w:rsid w:val="00960A8F"/>
    <w:rsid w:val="00964316"/>
    <w:rsid w:val="00965AF3"/>
    <w:rsid w:val="00966BBA"/>
    <w:rsid w:val="0097727B"/>
    <w:rsid w:val="00980BFD"/>
    <w:rsid w:val="00981EC5"/>
    <w:rsid w:val="00982C8F"/>
    <w:rsid w:val="009837D9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3445C"/>
    <w:rsid w:val="00B4239D"/>
    <w:rsid w:val="00B50B78"/>
    <w:rsid w:val="00B50F84"/>
    <w:rsid w:val="00B51551"/>
    <w:rsid w:val="00B532DE"/>
    <w:rsid w:val="00B5625E"/>
    <w:rsid w:val="00B606A6"/>
    <w:rsid w:val="00B642EB"/>
    <w:rsid w:val="00B70B76"/>
    <w:rsid w:val="00B77980"/>
    <w:rsid w:val="00B9036D"/>
    <w:rsid w:val="00B90401"/>
    <w:rsid w:val="00B9470D"/>
    <w:rsid w:val="00BA20F6"/>
    <w:rsid w:val="00BA318E"/>
    <w:rsid w:val="00BA53A8"/>
    <w:rsid w:val="00BA70F7"/>
    <w:rsid w:val="00BB04EB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B2EC2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2C0F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8129C"/>
    <w:rsid w:val="00F832BF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EE12-B4BD-4F6F-82F6-47E98DAC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1</TotalTime>
  <Pages>10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17566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6</cp:revision>
  <cp:lastPrinted>2021-02-25T18:30:00Z</cp:lastPrinted>
  <dcterms:created xsi:type="dcterms:W3CDTF">2021-02-24T18:02:00Z</dcterms:created>
  <dcterms:modified xsi:type="dcterms:W3CDTF">2021-02-25T18:30:00Z</dcterms:modified>
</cp:coreProperties>
</file>