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1" w:type="dxa"/>
        <w:tblInd w:w="-459" w:type="dxa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18" w:space="0" w:color="7F7F7F"/>
          <w:insideV w:val="single" w:sz="18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3171"/>
      </w:tblGrid>
      <w:tr w:rsidR="00832165" w:rsidRPr="00D43C0B" w14:paraId="4DB22785" w14:textId="77777777" w:rsidTr="006F155E">
        <w:trPr>
          <w:cantSplit/>
          <w:trHeight w:val="943"/>
        </w:trPr>
        <w:tc>
          <w:tcPr>
            <w:tcW w:w="8931" w:type="dxa"/>
            <w:gridSpan w:val="2"/>
            <w:tcBorders>
              <w:bottom w:val="single" w:sz="18" w:space="0" w:color="7F7F7F"/>
            </w:tcBorders>
            <w:shd w:val="clear" w:color="auto" w:fill="FFFFFF"/>
            <w:vAlign w:val="center"/>
          </w:tcPr>
          <w:p w14:paraId="26ACC945" w14:textId="11A06140" w:rsidR="00832165" w:rsidRPr="007F034E" w:rsidRDefault="00867023" w:rsidP="00D43C0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33C51A" wp14:editId="4C9030B2">
                  <wp:extent cx="1209675" cy="63738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716" cy="644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6602" w:rsidRPr="006F155E" w14:paraId="1FFEAE40" w14:textId="77777777" w:rsidTr="00867023">
        <w:trPr>
          <w:cantSplit/>
          <w:trHeight w:val="490"/>
        </w:trPr>
        <w:tc>
          <w:tcPr>
            <w:tcW w:w="5760" w:type="dxa"/>
            <w:shd w:val="clear" w:color="auto" w:fill="A944AE"/>
            <w:vAlign w:val="center"/>
          </w:tcPr>
          <w:p w14:paraId="3AE12242" w14:textId="77777777" w:rsidR="00DE6602" w:rsidRPr="006F155E" w:rsidDel="00DE6602" w:rsidRDefault="007F034E" w:rsidP="006F155E">
            <w:pPr>
              <w:rPr>
                <w:rFonts w:ascii="Corbel" w:hAnsi="Corbel"/>
                <w:b/>
                <w:color w:val="000000" w:themeColor="text1"/>
              </w:rPr>
            </w:pPr>
            <w:r w:rsidRPr="006F155E">
              <w:rPr>
                <w:rFonts w:ascii="Corbel" w:hAnsi="Corbel"/>
                <w:b/>
                <w:color w:val="000000" w:themeColor="text1"/>
              </w:rPr>
              <w:t>Job Description</w:t>
            </w:r>
          </w:p>
        </w:tc>
        <w:tc>
          <w:tcPr>
            <w:tcW w:w="3171" w:type="dxa"/>
            <w:shd w:val="clear" w:color="auto" w:fill="auto"/>
            <w:vAlign w:val="center"/>
          </w:tcPr>
          <w:p w14:paraId="69EC0EBF" w14:textId="798E49B7" w:rsidR="00DE6602" w:rsidRPr="006F155E" w:rsidRDefault="00326D7A" w:rsidP="006F155E">
            <w:pPr>
              <w:rPr>
                <w:rFonts w:ascii="Corbel" w:hAnsi="Corbel"/>
                <w:color w:val="000000" w:themeColor="text1"/>
              </w:rPr>
            </w:pPr>
            <w:r>
              <w:rPr>
                <w:rFonts w:ascii="Corbel" w:hAnsi="Corbel"/>
                <w:color w:val="000000" w:themeColor="text1"/>
              </w:rPr>
              <w:t>Novations</w:t>
            </w:r>
            <w:r w:rsidR="00806AF9">
              <w:rPr>
                <w:rFonts w:ascii="Corbel" w:hAnsi="Corbel"/>
                <w:color w:val="000000" w:themeColor="text1"/>
              </w:rPr>
              <w:t xml:space="preserve"> </w:t>
            </w:r>
            <w:r w:rsidR="00D12950">
              <w:rPr>
                <w:rFonts w:ascii="Corbel" w:hAnsi="Corbel"/>
                <w:color w:val="000000" w:themeColor="text1"/>
              </w:rPr>
              <w:t>Administrator</w:t>
            </w:r>
          </w:p>
        </w:tc>
      </w:tr>
      <w:tr w:rsidR="007F034E" w:rsidRPr="006F155E" w14:paraId="70430BAD" w14:textId="77777777" w:rsidTr="00867023">
        <w:trPr>
          <w:cantSplit/>
          <w:trHeight w:val="440"/>
        </w:trPr>
        <w:tc>
          <w:tcPr>
            <w:tcW w:w="5760" w:type="dxa"/>
            <w:shd w:val="clear" w:color="auto" w:fill="A944AE"/>
            <w:vAlign w:val="center"/>
          </w:tcPr>
          <w:p w14:paraId="086F8034" w14:textId="77777777" w:rsidR="007F034E" w:rsidRPr="006F155E" w:rsidRDefault="00DD1824" w:rsidP="006F155E">
            <w:pPr>
              <w:pStyle w:val="Heading3"/>
              <w:jc w:val="left"/>
              <w:rPr>
                <w:rFonts w:ascii="Corbel" w:hAnsi="Corbel"/>
                <w:color w:val="000000" w:themeColor="text1"/>
              </w:rPr>
            </w:pPr>
            <w:r w:rsidRPr="006F155E">
              <w:rPr>
                <w:rFonts w:ascii="Corbel" w:hAnsi="Corbel"/>
                <w:color w:val="000000" w:themeColor="text1"/>
              </w:rPr>
              <w:t>Direct Line Manager</w:t>
            </w:r>
          </w:p>
        </w:tc>
        <w:tc>
          <w:tcPr>
            <w:tcW w:w="3171" w:type="dxa"/>
            <w:shd w:val="clear" w:color="auto" w:fill="auto"/>
            <w:vAlign w:val="center"/>
          </w:tcPr>
          <w:p w14:paraId="38961226" w14:textId="6FC74A2A" w:rsidR="007F034E" w:rsidRPr="006F155E" w:rsidRDefault="00326D7A" w:rsidP="006F155E">
            <w:pPr>
              <w:pStyle w:val="Heading3"/>
              <w:jc w:val="left"/>
              <w:rPr>
                <w:rFonts w:ascii="Corbel" w:hAnsi="Corbel"/>
                <w:b w:val="0"/>
                <w:color w:val="000000" w:themeColor="text1"/>
              </w:rPr>
            </w:pPr>
            <w:r>
              <w:rPr>
                <w:rFonts w:ascii="Corbel" w:hAnsi="Corbel"/>
                <w:b w:val="0"/>
                <w:color w:val="000000" w:themeColor="text1"/>
              </w:rPr>
              <w:t>Membership &amp; Marketing Director</w:t>
            </w:r>
          </w:p>
        </w:tc>
      </w:tr>
      <w:tr w:rsidR="00EF00C0" w:rsidRPr="006F155E" w14:paraId="4CC1C4BA" w14:textId="77777777" w:rsidTr="00867023">
        <w:trPr>
          <w:cantSplit/>
          <w:trHeight w:val="440"/>
        </w:trPr>
        <w:tc>
          <w:tcPr>
            <w:tcW w:w="5760" w:type="dxa"/>
            <w:shd w:val="clear" w:color="auto" w:fill="A944AE"/>
            <w:vAlign w:val="center"/>
          </w:tcPr>
          <w:p w14:paraId="5723DDD0" w14:textId="3CFCEBC2" w:rsidR="00EF00C0" w:rsidRPr="006F155E" w:rsidRDefault="00405241" w:rsidP="006F155E">
            <w:pPr>
              <w:pStyle w:val="Heading3"/>
              <w:jc w:val="left"/>
              <w:rPr>
                <w:rFonts w:ascii="Corbel" w:hAnsi="Corbel"/>
                <w:color w:val="000000" w:themeColor="text1"/>
              </w:rPr>
            </w:pPr>
            <w:r w:rsidRPr="006F155E">
              <w:rPr>
                <w:rFonts w:ascii="Corbel" w:hAnsi="Corbel"/>
                <w:color w:val="000000" w:themeColor="text1"/>
              </w:rPr>
              <w:t xml:space="preserve">Key </w:t>
            </w:r>
            <w:r w:rsidR="00947EE1">
              <w:rPr>
                <w:rFonts w:ascii="Corbel" w:hAnsi="Corbel"/>
                <w:color w:val="000000" w:themeColor="text1"/>
              </w:rPr>
              <w:t>R</w:t>
            </w:r>
            <w:r w:rsidRPr="006F155E">
              <w:rPr>
                <w:rFonts w:ascii="Corbel" w:hAnsi="Corbel"/>
                <w:color w:val="000000" w:themeColor="text1"/>
              </w:rPr>
              <w:t>esponsibilities</w:t>
            </w:r>
          </w:p>
        </w:tc>
        <w:tc>
          <w:tcPr>
            <w:tcW w:w="3171" w:type="dxa"/>
            <w:shd w:val="clear" w:color="auto" w:fill="A944AE"/>
            <w:vAlign w:val="center"/>
          </w:tcPr>
          <w:p w14:paraId="1601590B" w14:textId="77777777" w:rsidR="00EF00C0" w:rsidRPr="006F155E" w:rsidRDefault="00DD1824" w:rsidP="006F155E">
            <w:pPr>
              <w:pStyle w:val="Heading3"/>
              <w:jc w:val="left"/>
              <w:rPr>
                <w:rFonts w:ascii="Corbel" w:hAnsi="Corbel"/>
                <w:color w:val="000000" w:themeColor="text1"/>
              </w:rPr>
            </w:pPr>
            <w:r w:rsidRPr="006F155E">
              <w:rPr>
                <w:rFonts w:ascii="Corbel" w:hAnsi="Corbel"/>
                <w:color w:val="000000" w:themeColor="text1"/>
              </w:rPr>
              <w:t>Performance Indicators</w:t>
            </w:r>
          </w:p>
        </w:tc>
      </w:tr>
      <w:tr w:rsidR="00EF00C0" w:rsidRPr="006F155E" w14:paraId="7763FD9C" w14:textId="77777777" w:rsidTr="00087ACE">
        <w:trPr>
          <w:cantSplit/>
          <w:trHeight w:val="4635"/>
        </w:trPr>
        <w:tc>
          <w:tcPr>
            <w:tcW w:w="5760" w:type="dxa"/>
          </w:tcPr>
          <w:p w14:paraId="28949E4F" w14:textId="7EC5DABC" w:rsidR="00B517B6" w:rsidRPr="00B517B6" w:rsidRDefault="00B517B6" w:rsidP="00B517B6">
            <w:pPr>
              <w:numPr>
                <w:ilvl w:val="0"/>
                <w:numId w:val="28"/>
              </w:numPr>
              <w:rPr>
                <w:rFonts w:ascii="Corbel" w:hAnsi="Corbel"/>
                <w:sz w:val="19"/>
                <w:szCs w:val="19"/>
              </w:rPr>
            </w:pPr>
            <w:r w:rsidRPr="00B517B6">
              <w:rPr>
                <w:rFonts w:ascii="Corbel" w:hAnsi="Corbel"/>
                <w:sz w:val="19"/>
                <w:szCs w:val="19"/>
              </w:rPr>
              <w:t xml:space="preserve">Deal with any </w:t>
            </w:r>
            <w:r w:rsidR="00326D7A">
              <w:rPr>
                <w:rFonts w:ascii="Corbel" w:hAnsi="Corbel"/>
                <w:sz w:val="19"/>
                <w:szCs w:val="19"/>
              </w:rPr>
              <w:t xml:space="preserve">provider/member </w:t>
            </w:r>
            <w:r w:rsidRPr="00B517B6">
              <w:rPr>
                <w:rFonts w:ascii="Corbel" w:hAnsi="Corbel"/>
                <w:sz w:val="19"/>
                <w:szCs w:val="19"/>
              </w:rPr>
              <w:t>enquiries received within published turnaround times</w:t>
            </w:r>
          </w:p>
          <w:p w14:paraId="0C61C747" w14:textId="77777777" w:rsidR="00B517B6" w:rsidRPr="00B517B6" w:rsidRDefault="00B517B6" w:rsidP="00B517B6">
            <w:pPr>
              <w:numPr>
                <w:ilvl w:val="0"/>
                <w:numId w:val="28"/>
              </w:numPr>
              <w:rPr>
                <w:rFonts w:ascii="Corbel" w:hAnsi="Corbel"/>
                <w:sz w:val="19"/>
                <w:szCs w:val="19"/>
              </w:rPr>
            </w:pPr>
            <w:r w:rsidRPr="00B517B6">
              <w:rPr>
                <w:rFonts w:ascii="Corbel" w:hAnsi="Corbel"/>
                <w:sz w:val="19"/>
                <w:szCs w:val="19"/>
              </w:rPr>
              <w:t>Request agencies via stated company process</w:t>
            </w:r>
          </w:p>
          <w:p w14:paraId="1E26B6F4" w14:textId="77777777" w:rsidR="00B517B6" w:rsidRPr="00B517B6" w:rsidRDefault="00B517B6" w:rsidP="00B517B6">
            <w:pPr>
              <w:numPr>
                <w:ilvl w:val="0"/>
                <w:numId w:val="28"/>
              </w:numPr>
              <w:rPr>
                <w:rFonts w:ascii="Corbel" w:hAnsi="Corbel"/>
                <w:sz w:val="19"/>
                <w:szCs w:val="19"/>
              </w:rPr>
            </w:pPr>
            <w:r w:rsidRPr="00B517B6">
              <w:rPr>
                <w:rFonts w:ascii="Corbel" w:hAnsi="Corbel"/>
                <w:sz w:val="19"/>
                <w:szCs w:val="19"/>
              </w:rPr>
              <w:t>Upload agencies to Intelligent Office</w:t>
            </w:r>
          </w:p>
          <w:p w14:paraId="55D74DD5" w14:textId="77777777" w:rsidR="00806AF9" w:rsidRDefault="00B517B6" w:rsidP="00B517B6">
            <w:pPr>
              <w:numPr>
                <w:ilvl w:val="0"/>
                <w:numId w:val="28"/>
              </w:numPr>
              <w:rPr>
                <w:rFonts w:ascii="Corbel" w:hAnsi="Corbel"/>
                <w:sz w:val="19"/>
                <w:szCs w:val="19"/>
              </w:rPr>
            </w:pPr>
            <w:r w:rsidRPr="00B517B6">
              <w:rPr>
                <w:rFonts w:ascii="Corbel" w:hAnsi="Corbel"/>
                <w:sz w:val="19"/>
                <w:szCs w:val="19"/>
              </w:rPr>
              <w:t>Record agencies on firm spreadsheets</w:t>
            </w:r>
          </w:p>
          <w:p w14:paraId="14DAD82F" w14:textId="0B22724E" w:rsidR="00B517B6" w:rsidRPr="00B517B6" w:rsidRDefault="00B517B6" w:rsidP="00B517B6">
            <w:pPr>
              <w:numPr>
                <w:ilvl w:val="0"/>
                <w:numId w:val="28"/>
              </w:numPr>
              <w:rPr>
                <w:rFonts w:ascii="Corbel" w:hAnsi="Corbel"/>
                <w:sz w:val="19"/>
                <w:szCs w:val="19"/>
              </w:rPr>
            </w:pPr>
            <w:r w:rsidRPr="00B517B6">
              <w:rPr>
                <w:rFonts w:ascii="Corbel" w:hAnsi="Corbel"/>
                <w:sz w:val="19"/>
                <w:szCs w:val="19"/>
              </w:rPr>
              <w:t xml:space="preserve">Assist with Novation process as per </w:t>
            </w:r>
            <w:r w:rsidR="00326D7A">
              <w:rPr>
                <w:rFonts w:ascii="Corbel" w:hAnsi="Corbel"/>
                <w:sz w:val="19"/>
                <w:szCs w:val="19"/>
              </w:rPr>
              <w:t>ASHL Group</w:t>
            </w:r>
            <w:r w:rsidRPr="00B517B6">
              <w:rPr>
                <w:rFonts w:ascii="Corbel" w:hAnsi="Corbel"/>
                <w:sz w:val="19"/>
                <w:szCs w:val="19"/>
              </w:rPr>
              <w:t xml:space="preserve"> guidelines </w:t>
            </w:r>
          </w:p>
          <w:p w14:paraId="2AA43E32" w14:textId="25905AAE" w:rsidR="00B517B6" w:rsidRPr="00B517B6" w:rsidRDefault="00B517B6" w:rsidP="00B517B6">
            <w:pPr>
              <w:numPr>
                <w:ilvl w:val="0"/>
                <w:numId w:val="28"/>
              </w:numPr>
              <w:rPr>
                <w:rFonts w:ascii="Corbel" w:hAnsi="Corbel"/>
                <w:sz w:val="19"/>
                <w:szCs w:val="19"/>
              </w:rPr>
            </w:pPr>
            <w:r w:rsidRPr="00B517B6">
              <w:rPr>
                <w:rFonts w:ascii="Corbel" w:hAnsi="Corbel"/>
                <w:sz w:val="19"/>
                <w:szCs w:val="19"/>
              </w:rPr>
              <w:t>Deal with any Novation enquiries received from Providers and Advisers</w:t>
            </w:r>
          </w:p>
          <w:p w14:paraId="79F2C3B3" w14:textId="77777777" w:rsidR="00B517B6" w:rsidRPr="00B517B6" w:rsidRDefault="00B517B6" w:rsidP="00B517B6">
            <w:pPr>
              <w:numPr>
                <w:ilvl w:val="0"/>
                <w:numId w:val="28"/>
              </w:numPr>
              <w:rPr>
                <w:rFonts w:ascii="Corbel" w:hAnsi="Corbel"/>
                <w:sz w:val="19"/>
                <w:szCs w:val="19"/>
              </w:rPr>
            </w:pPr>
            <w:r w:rsidRPr="00B517B6">
              <w:rPr>
                <w:rFonts w:ascii="Corbel" w:hAnsi="Corbel"/>
                <w:sz w:val="19"/>
                <w:szCs w:val="19"/>
              </w:rPr>
              <w:t>Liaise with advisers regarding novation process</w:t>
            </w:r>
          </w:p>
          <w:p w14:paraId="714AAB6D" w14:textId="2212C006" w:rsidR="00B517B6" w:rsidRPr="00B517B6" w:rsidRDefault="00B517B6" w:rsidP="00B517B6">
            <w:pPr>
              <w:numPr>
                <w:ilvl w:val="0"/>
                <w:numId w:val="28"/>
              </w:numPr>
              <w:rPr>
                <w:rFonts w:ascii="Corbel" w:hAnsi="Corbel"/>
                <w:sz w:val="19"/>
                <w:szCs w:val="19"/>
              </w:rPr>
            </w:pPr>
            <w:r w:rsidRPr="00B517B6">
              <w:rPr>
                <w:rFonts w:ascii="Corbel" w:hAnsi="Corbel"/>
                <w:sz w:val="19"/>
                <w:szCs w:val="19"/>
              </w:rPr>
              <w:t xml:space="preserve">Assist with production of </w:t>
            </w:r>
            <w:r w:rsidR="00326D7A">
              <w:rPr>
                <w:rFonts w:ascii="Corbel" w:hAnsi="Corbel"/>
                <w:sz w:val="19"/>
                <w:szCs w:val="19"/>
              </w:rPr>
              <w:t>Network</w:t>
            </w:r>
            <w:r w:rsidRPr="00B517B6">
              <w:rPr>
                <w:rFonts w:ascii="Corbel" w:hAnsi="Corbel"/>
                <w:sz w:val="19"/>
                <w:szCs w:val="19"/>
              </w:rPr>
              <w:t xml:space="preserve"> and adviser authority letters</w:t>
            </w:r>
          </w:p>
          <w:p w14:paraId="589F691C" w14:textId="77777777" w:rsidR="00B517B6" w:rsidRPr="00B517B6" w:rsidRDefault="00B517B6" w:rsidP="00B517B6">
            <w:pPr>
              <w:numPr>
                <w:ilvl w:val="0"/>
                <w:numId w:val="28"/>
              </w:numPr>
              <w:rPr>
                <w:rFonts w:ascii="Corbel" w:hAnsi="Corbel"/>
                <w:sz w:val="19"/>
                <w:szCs w:val="19"/>
              </w:rPr>
            </w:pPr>
            <w:r w:rsidRPr="00B517B6">
              <w:rPr>
                <w:rFonts w:ascii="Corbel" w:hAnsi="Corbel"/>
                <w:sz w:val="19"/>
                <w:szCs w:val="19"/>
              </w:rPr>
              <w:t>Assist with preparation of mail merge and issue to product providers</w:t>
            </w:r>
          </w:p>
          <w:p w14:paraId="76904264" w14:textId="76EE3412" w:rsidR="00B517B6" w:rsidRDefault="00B517B6" w:rsidP="00B517B6">
            <w:pPr>
              <w:numPr>
                <w:ilvl w:val="0"/>
                <w:numId w:val="28"/>
              </w:numPr>
              <w:rPr>
                <w:rFonts w:ascii="Corbel" w:hAnsi="Corbel"/>
                <w:sz w:val="19"/>
                <w:szCs w:val="19"/>
              </w:rPr>
            </w:pPr>
            <w:r w:rsidRPr="00B517B6">
              <w:rPr>
                <w:rFonts w:ascii="Corbel" w:hAnsi="Corbel"/>
                <w:sz w:val="19"/>
                <w:szCs w:val="19"/>
              </w:rPr>
              <w:t>Send novation pack to all relevant providers</w:t>
            </w:r>
          </w:p>
          <w:p w14:paraId="2B508F7A" w14:textId="2A6DB946" w:rsidR="00087ACE" w:rsidRDefault="00087ACE" w:rsidP="00B517B6">
            <w:pPr>
              <w:numPr>
                <w:ilvl w:val="0"/>
                <w:numId w:val="28"/>
              </w:numPr>
              <w:rPr>
                <w:rFonts w:ascii="Corbel" w:hAnsi="Corbel"/>
                <w:sz w:val="19"/>
                <w:szCs w:val="19"/>
              </w:rPr>
            </w:pPr>
            <w:r>
              <w:rPr>
                <w:rFonts w:ascii="Corbel" w:hAnsi="Corbel"/>
                <w:sz w:val="19"/>
                <w:szCs w:val="19"/>
              </w:rPr>
              <w:t>To provide administration support to the wider Membership team</w:t>
            </w:r>
          </w:p>
          <w:p w14:paraId="4E698839" w14:textId="2E242F7B" w:rsidR="00F64429" w:rsidRDefault="000F3A41" w:rsidP="00B517B6">
            <w:pPr>
              <w:numPr>
                <w:ilvl w:val="0"/>
                <w:numId w:val="28"/>
              </w:numPr>
              <w:rPr>
                <w:rFonts w:ascii="Corbel" w:hAnsi="Corbel"/>
                <w:sz w:val="19"/>
                <w:szCs w:val="19"/>
              </w:rPr>
            </w:pPr>
            <w:r>
              <w:rPr>
                <w:rFonts w:ascii="Corbel" w:hAnsi="Corbel"/>
                <w:sz w:val="19"/>
                <w:szCs w:val="19"/>
              </w:rPr>
              <w:t>Liaise with providers to complete application forms and register with new providers</w:t>
            </w:r>
          </w:p>
          <w:p w14:paraId="22C33B37" w14:textId="77777777" w:rsidR="00B517B6" w:rsidRPr="00B517B6" w:rsidRDefault="00B517B6" w:rsidP="00B517B6">
            <w:pPr>
              <w:numPr>
                <w:ilvl w:val="0"/>
                <w:numId w:val="28"/>
              </w:numPr>
              <w:rPr>
                <w:rFonts w:ascii="Corbel" w:hAnsi="Corbel"/>
                <w:sz w:val="19"/>
                <w:szCs w:val="19"/>
              </w:rPr>
            </w:pPr>
            <w:r w:rsidRPr="00B517B6">
              <w:rPr>
                <w:rFonts w:ascii="Corbel" w:hAnsi="Corbel"/>
                <w:sz w:val="19"/>
                <w:szCs w:val="19"/>
              </w:rPr>
              <w:t>Dispatch any outgoing post</w:t>
            </w:r>
          </w:p>
          <w:p w14:paraId="0B14D618" w14:textId="77777777" w:rsidR="00B517B6" w:rsidRPr="00B517B6" w:rsidRDefault="00B517B6" w:rsidP="00B517B6">
            <w:pPr>
              <w:numPr>
                <w:ilvl w:val="0"/>
                <w:numId w:val="28"/>
              </w:numPr>
              <w:rPr>
                <w:rFonts w:ascii="Corbel" w:hAnsi="Corbel"/>
                <w:sz w:val="19"/>
                <w:szCs w:val="19"/>
              </w:rPr>
            </w:pPr>
            <w:r w:rsidRPr="00B517B6">
              <w:rPr>
                <w:rFonts w:ascii="Corbel" w:hAnsi="Corbel"/>
                <w:sz w:val="19"/>
                <w:szCs w:val="19"/>
              </w:rPr>
              <w:t>To fully participate in and adhere to any performance management process the Company has in place, in a professional and constructive manner.</w:t>
            </w:r>
          </w:p>
          <w:p w14:paraId="2D5507B3" w14:textId="215A7B31" w:rsidR="00BE199F" w:rsidRPr="00087ACE" w:rsidRDefault="00B517B6" w:rsidP="00087ACE">
            <w:pPr>
              <w:pStyle w:val="ListParagraph"/>
              <w:numPr>
                <w:ilvl w:val="0"/>
                <w:numId w:val="28"/>
              </w:numPr>
              <w:rPr>
                <w:rFonts w:ascii="Corbel" w:hAnsi="Corbel"/>
                <w:color w:val="000000" w:themeColor="text1"/>
                <w:sz w:val="19"/>
                <w:szCs w:val="19"/>
              </w:rPr>
            </w:pPr>
            <w:r w:rsidRPr="00947EE1">
              <w:rPr>
                <w:rFonts w:ascii="Corbel" w:hAnsi="Corbel"/>
                <w:color w:val="000000" w:themeColor="text1"/>
                <w:sz w:val="19"/>
                <w:szCs w:val="19"/>
              </w:rPr>
              <w:t>Understanding and Adherence with company TCF policy statement</w:t>
            </w:r>
          </w:p>
        </w:tc>
        <w:tc>
          <w:tcPr>
            <w:tcW w:w="3171" w:type="dxa"/>
          </w:tcPr>
          <w:p w14:paraId="781BB587" w14:textId="77777777" w:rsidR="00B517B6" w:rsidRPr="00B517B6" w:rsidRDefault="00B517B6" w:rsidP="00B517B6">
            <w:pPr>
              <w:pStyle w:val="ListParagraph"/>
              <w:numPr>
                <w:ilvl w:val="0"/>
                <w:numId w:val="28"/>
              </w:numPr>
              <w:rPr>
                <w:rFonts w:ascii="Corbel" w:hAnsi="Corbel"/>
                <w:sz w:val="19"/>
                <w:szCs w:val="19"/>
              </w:rPr>
            </w:pPr>
            <w:r w:rsidRPr="00B517B6">
              <w:rPr>
                <w:rFonts w:ascii="Corbel" w:hAnsi="Corbel"/>
                <w:sz w:val="19"/>
                <w:szCs w:val="19"/>
              </w:rPr>
              <w:t>Statements entered correctly on the system within company time schedule</w:t>
            </w:r>
          </w:p>
          <w:p w14:paraId="2FA66D28" w14:textId="77777777" w:rsidR="00B517B6" w:rsidRPr="00B517B6" w:rsidRDefault="00B517B6" w:rsidP="00B517B6">
            <w:pPr>
              <w:pStyle w:val="ListParagraph"/>
              <w:numPr>
                <w:ilvl w:val="0"/>
                <w:numId w:val="28"/>
              </w:numPr>
              <w:rPr>
                <w:rFonts w:ascii="Corbel" w:hAnsi="Corbel"/>
                <w:sz w:val="19"/>
                <w:szCs w:val="19"/>
              </w:rPr>
            </w:pPr>
            <w:r w:rsidRPr="00B517B6">
              <w:rPr>
                <w:rFonts w:ascii="Corbel" w:hAnsi="Corbel"/>
                <w:sz w:val="19"/>
                <w:szCs w:val="19"/>
              </w:rPr>
              <w:t>Queries dealt with efficiently until resolved</w:t>
            </w:r>
          </w:p>
          <w:p w14:paraId="1EB65F04" w14:textId="77777777" w:rsidR="00B517B6" w:rsidRPr="00B517B6" w:rsidRDefault="00B517B6" w:rsidP="00B517B6">
            <w:pPr>
              <w:pStyle w:val="ListParagraph"/>
              <w:numPr>
                <w:ilvl w:val="0"/>
                <w:numId w:val="28"/>
              </w:numPr>
              <w:rPr>
                <w:rFonts w:ascii="Corbel" w:hAnsi="Corbel"/>
                <w:sz w:val="19"/>
                <w:szCs w:val="19"/>
              </w:rPr>
            </w:pPr>
            <w:r w:rsidRPr="00B517B6">
              <w:rPr>
                <w:rFonts w:ascii="Corbel" w:hAnsi="Corbel"/>
                <w:sz w:val="19"/>
                <w:szCs w:val="19"/>
              </w:rPr>
              <w:t xml:space="preserve">Accuracy of payment allocation </w:t>
            </w:r>
          </w:p>
          <w:p w14:paraId="488F4CB4" w14:textId="2ED25CE0" w:rsidR="00B517B6" w:rsidRPr="00B517B6" w:rsidRDefault="00B517B6" w:rsidP="00B517B6">
            <w:pPr>
              <w:pStyle w:val="ListParagraph"/>
              <w:numPr>
                <w:ilvl w:val="0"/>
                <w:numId w:val="28"/>
              </w:numPr>
              <w:rPr>
                <w:rFonts w:ascii="Corbel" w:hAnsi="Corbel"/>
                <w:sz w:val="19"/>
                <w:szCs w:val="19"/>
              </w:rPr>
            </w:pPr>
            <w:r w:rsidRPr="00B517B6">
              <w:rPr>
                <w:rFonts w:ascii="Corbel" w:hAnsi="Corbel"/>
                <w:sz w:val="19"/>
                <w:szCs w:val="19"/>
              </w:rPr>
              <w:t xml:space="preserve">Feedback from ARs </w:t>
            </w:r>
          </w:p>
          <w:p w14:paraId="6CC48B11" w14:textId="58A36E9B" w:rsidR="00B517B6" w:rsidRPr="00B517B6" w:rsidRDefault="00B517B6" w:rsidP="00B517B6">
            <w:pPr>
              <w:pStyle w:val="ListParagraph"/>
              <w:numPr>
                <w:ilvl w:val="0"/>
                <w:numId w:val="28"/>
              </w:numPr>
              <w:rPr>
                <w:rFonts w:ascii="Corbel" w:hAnsi="Corbel"/>
                <w:sz w:val="19"/>
                <w:szCs w:val="19"/>
              </w:rPr>
            </w:pPr>
            <w:r w:rsidRPr="00B517B6">
              <w:rPr>
                <w:rFonts w:ascii="Corbel" w:hAnsi="Corbel"/>
                <w:sz w:val="19"/>
                <w:szCs w:val="19"/>
              </w:rPr>
              <w:t>Chase Providers where necessary</w:t>
            </w:r>
          </w:p>
          <w:p w14:paraId="4B180B3A" w14:textId="77777777" w:rsidR="00B517B6" w:rsidRPr="00B517B6" w:rsidRDefault="00B517B6" w:rsidP="00B517B6">
            <w:pPr>
              <w:pStyle w:val="ListParagraph"/>
              <w:numPr>
                <w:ilvl w:val="0"/>
                <w:numId w:val="28"/>
              </w:numPr>
              <w:rPr>
                <w:rFonts w:ascii="Corbel" w:hAnsi="Corbel"/>
                <w:sz w:val="19"/>
                <w:szCs w:val="19"/>
              </w:rPr>
            </w:pPr>
            <w:r w:rsidRPr="00B517B6">
              <w:rPr>
                <w:rFonts w:ascii="Corbel" w:hAnsi="Corbel"/>
                <w:sz w:val="19"/>
                <w:szCs w:val="19"/>
              </w:rPr>
              <w:t>Notification of Novation completion received</w:t>
            </w:r>
          </w:p>
          <w:p w14:paraId="6B2A05FA" w14:textId="65E62254" w:rsidR="00B517B6" w:rsidRPr="00B517B6" w:rsidRDefault="00B517B6" w:rsidP="00B517B6">
            <w:pPr>
              <w:pStyle w:val="ListParagraph"/>
              <w:numPr>
                <w:ilvl w:val="0"/>
                <w:numId w:val="28"/>
              </w:numPr>
              <w:rPr>
                <w:rFonts w:ascii="Corbel" w:hAnsi="Corbel"/>
                <w:sz w:val="19"/>
                <w:szCs w:val="19"/>
              </w:rPr>
            </w:pPr>
            <w:r w:rsidRPr="00B517B6">
              <w:rPr>
                <w:rFonts w:ascii="Corbel" w:hAnsi="Corbel"/>
                <w:sz w:val="19"/>
                <w:szCs w:val="19"/>
              </w:rPr>
              <w:t>Enquiries dealt with efficiently until resolved</w:t>
            </w:r>
          </w:p>
          <w:p w14:paraId="4634415B" w14:textId="77777777" w:rsidR="00B517B6" w:rsidRPr="00B517B6" w:rsidRDefault="00B517B6" w:rsidP="00B517B6">
            <w:pPr>
              <w:pStyle w:val="ListParagraph"/>
              <w:numPr>
                <w:ilvl w:val="0"/>
                <w:numId w:val="28"/>
              </w:numPr>
              <w:rPr>
                <w:rFonts w:ascii="Corbel" w:hAnsi="Corbel"/>
                <w:sz w:val="19"/>
                <w:szCs w:val="19"/>
              </w:rPr>
            </w:pPr>
            <w:r w:rsidRPr="00B517B6">
              <w:rPr>
                <w:rFonts w:ascii="Corbel" w:hAnsi="Corbel"/>
                <w:sz w:val="19"/>
                <w:szCs w:val="19"/>
              </w:rPr>
              <w:t>Sorted and issued in a timely manner</w:t>
            </w:r>
          </w:p>
          <w:p w14:paraId="139A961D" w14:textId="768B0169" w:rsidR="00B517B6" w:rsidRPr="00B517B6" w:rsidRDefault="00B517B6" w:rsidP="00B517B6">
            <w:pPr>
              <w:pStyle w:val="ListParagraph"/>
              <w:numPr>
                <w:ilvl w:val="0"/>
                <w:numId w:val="28"/>
              </w:numPr>
              <w:rPr>
                <w:rFonts w:ascii="Corbel" w:hAnsi="Corbel"/>
                <w:sz w:val="19"/>
                <w:szCs w:val="19"/>
              </w:rPr>
            </w:pPr>
            <w:r w:rsidRPr="00B517B6">
              <w:rPr>
                <w:rFonts w:ascii="Corbel" w:hAnsi="Corbel"/>
                <w:sz w:val="19"/>
                <w:szCs w:val="19"/>
              </w:rPr>
              <w:t>Fully completed and deadlines met</w:t>
            </w:r>
          </w:p>
          <w:p w14:paraId="6CFB275A" w14:textId="18464ACE" w:rsidR="00462DEF" w:rsidRPr="00087ACE" w:rsidRDefault="00B517B6" w:rsidP="00462DEF">
            <w:pPr>
              <w:pStyle w:val="ListParagraph"/>
              <w:numPr>
                <w:ilvl w:val="0"/>
                <w:numId w:val="28"/>
              </w:numPr>
              <w:ind w:right="176"/>
              <w:rPr>
                <w:rFonts w:ascii="Corbel" w:hAnsi="Corbel"/>
                <w:sz w:val="19"/>
                <w:szCs w:val="19"/>
              </w:rPr>
            </w:pPr>
            <w:r w:rsidRPr="00087ACE">
              <w:rPr>
                <w:rFonts w:ascii="Corbel" w:hAnsi="Corbel"/>
                <w:sz w:val="19"/>
                <w:szCs w:val="19"/>
              </w:rPr>
              <w:t>Performance Reviews</w:t>
            </w:r>
          </w:p>
          <w:p w14:paraId="7A21A280" w14:textId="77777777" w:rsidR="008C2DAD" w:rsidRPr="006F155E" w:rsidRDefault="008C2DAD" w:rsidP="00F64AD3">
            <w:pPr>
              <w:ind w:left="360"/>
              <w:rPr>
                <w:rFonts w:ascii="Corbel" w:hAnsi="Corbel"/>
                <w:sz w:val="19"/>
                <w:szCs w:val="19"/>
              </w:rPr>
            </w:pPr>
          </w:p>
        </w:tc>
      </w:tr>
      <w:tr w:rsidR="00EF00C0" w:rsidRPr="006F155E" w14:paraId="7474F2DD" w14:textId="77777777" w:rsidTr="00867023">
        <w:trPr>
          <w:trHeight w:val="397"/>
        </w:trPr>
        <w:tc>
          <w:tcPr>
            <w:tcW w:w="5760" w:type="dxa"/>
            <w:shd w:val="clear" w:color="auto" w:fill="A944AE"/>
            <w:vAlign w:val="center"/>
          </w:tcPr>
          <w:p w14:paraId="52054647" w14:textId="0528E5CC" w:rsidR="00EF00C0" w:rsidRPr="006F155E" w:rsidRDefault="000A20D8" w:rsidP="00832165">
            <w:pPr>
              <w:pStyle w:val="Heading3"/>
              <w:jc w:val="left"/>
              <w:rPr>
                <w:rFonts w:ascii="Corbel" w:hAnsi="Corbel"/>
                <w:color w:val="000000" w:themeColor="text1"/>
              </w:rPr>
            </w:pPr>
            <w:r>
              <w:rPr>
                <w:rFonts w:ascii="Corbel" w:hAnsi="Corbel"/>
                <w:color w:val="000000" w:themeColor="text1"/>
              </w:rPr>
              <w:t>Skills</w:t>
            </w:r>
            <w:r w:rsidR="00EF00C0" w:rsidRPr="006F155E">
              <w:rPr>
                <w:rFonts w:ascii="Corbel" w:hAnsi="Corbel"/>
                <w:color w:val="000000" w:themeColor="text1"/>
              </w:rPr>
              <w:t xml:space="preserve"> Requirements</w:t>
            </w:r>
          </w:p>
        </w:tc>
        <w:tc>
          <w:tcPr>
            <w:tcW w:w="3171" w:type="dxa"/>
            <w:shd w:val="clear" w:color="auto" w:fill="A944AE"/>
            <w:vAlign w:val="center"/>
          </w:tcPr>
          <w:p w14:paraId="2F65EE55" w14:textId="40DED2DF" w:rsidR="00EF00C0" w:rsidRPr="006F155E" w:rsidRDefault="000A20D8" w:rsidP="00832165">
            <w:pPr>
              <w:pStyle w:val="Heading3"/>
              <w:jc w:val="left"/>
              <w:rPr>
                <w:rFonts w:ascii="Corbel" w:hAnsi="Corbel"/>
                <w:color w:val="000000" w:themeColor="text1"/>
              </w:rPr>
            </w:pPr>
            <w:r>
              <w:rPr>
                <w:rFonts w:ascii="Corbel" w:hAnsi="Corbel"/>
                <w:color w:val="000000" w:themeColor="text1"/>
              </w:rPr>
              <w:t xml:space="preserve">Knowledge </w:t>
            </w:r>
            <w:r w:rsidR="00EF00C0" w:rsidRPr="006F155E">
              <w:rPr>
                <w:rFonts w:ascii="Corbel" w:hAnsi="Corbel"/>
                <w:color w:val="000000" w:themeColor="text1"/>
              </w:rPr>
              <w:t>Requirements</w:t>
            </w:r>
          </w:p>
        </w:tc>
      </w:tr>
      <w:tr w:rsidR="00EF00C0" w:rsidRPr="006F155E" w14:paraId="729A6CCC" w14:textId="77777777" w:rsidTr="000A20D8">
        <w:trPr>
          <w:trHeight w:val="2353"/>
        </w:trPr>
        <w:tc>
          <w:tcPr>
            <w:tcW w:w="5760" w:type="dxa"/>
          </w:tcPr>
          <w:p w14:paraId="0C40E3B7" w14:textId="77777777" w:rsidR="000A20D8" w:rsidRPr="000A20D8" w:rsidRDefault="000A20D8" w:rsidP="000A20D8">
            <w:pPr>
              <w:numPr>
                <w:ilvl w:val="0"/>
                <w:numId w:val="5"/>
              </w:numPr>
              <w:rPr>
                <w:rFonts w:ascii="Corbel" w:hAnsi="Corbel"/>
                <w:sz w:val="19"/>
                <w:szCs w:val="19"/>
              </w:rPr>
            </w:pPr>
            <w:r w:rsidRPr="000A20D8">
              <w:rPr>
                <w:rFonts w:ascii="Corbel" w:hAnsi="Corbel"/>
                <w:sz w:val="19"/>
                <w:szCs w:val="19"/>
              </w:rPr>
              <w:t xml:space="preserve">Ability to communicate effectively both verbally and in writing with Advisers, Product Providers and Management </w:t>
            </w:r>
          </w:p>
          <w:p w14:paraId="306CA26C" w14:textId="77777777" w:rsidR="000A20D8" w:rsidRPr="000A20D8" w:rsidRDefault="000A20D8" w:rsidP="000A20D8">
            <w:pPr>
              <w:numPr>
                <w:ilvl w:val="0"/>
                <w:numId w:val="5"/>
              </w:numPr>
              <w:rPr>
                <w:rFonts w:ascii="Corbel" w:hAnsi="Corbel"/>
                <w:sz w:val="19"/>
                <w:szCs w:val="19"/>
              </w:rPr>
            </w:pPr>
            <w:r w:rsidRPr="000A20D8">
              <w:rPr>
                <w:rFonts w:ascii="Corbel" w:hAnsi="Corbel"/>
                <w:sz w:val="19"/>
                <w:szCs w:val="19"/>
              </w:rPr>
              <w:t>Team Working skills</w:t>
            </w:r>
          </w:p>
          <w:p w14:paraId="529FD2E3" w14:textId="77777777" w:rsidR="000A20D8" w:rsidRPr="000A20D8" w:rsidRDefault="000A20D8" w:rsidP="000A20D8">
            <w:pPr>
              <w:numPr>
                <w:ilvl w:val="0"/>
                <w:numId w:val="5"/>
              </w:numPr>
              <w:rPr>
                <w:rFonts w:ascii="Corbel" w:hAnsi="Corbel"/>
                <w:sz w:val="19"/>
                <w:szCs w:val="19"/>
              </w:rPr>
            </w:pPr>
            <w:r w:rsidRPr="000A20D8">
              <w:rPr>
                <w:rFonts w:ascii="Corbel" w:hAnsi="Corbel"/>
                <w:sz w:val="19"/>
                <w:szCs w:val="19"/>
              </w:rPr>
              <w:t>Good planning &amp; organisational skills</w:t>
            </w:r>
          </w:p>
          <w:p w14:paraId="586A3D82" w14:textId="77777777" w:rsidR="000A20D8" w:rsidRPr="000A20D8" w:rsidRDefault="000A20D8" w:rsidP="000A20D8">
            <w:pPr>
              <w:numPr>
                <w:ilvl w:val="0"/>
                <w:numId w:val="5"/>
              </w:numPr>
              <w:rPr>
                <w:rFonts w:ascii="Corbel" w:hAnsi="Corbel"/>
                <w:sz w:val="19"/>
                <w:szCs w:val="19"/>
              </w:rPr>
            </w:pPr>
            <w:r w:rsidRPr="000A20D8">
              <w:rPr>
                <w:rFonts w:ascii="Corbel" w:hAnsi="Corbel"/>
                <w:sz w:val="19"/>
                <w:szCs w:val="19"/>
              </w:rPr>
              <w:t>Resourceful and ability to use own initiative</w:t>
            </w:r>
          </w:p>
          <w:p w14:paraId="7EC68568" w14:textId="59C4ADCD" w:rsidR="000A20D8" w:rsidRPr="000A20D8" w:rsidRDefault="000A20D8" w:rsidP="000A20D8">
            <w:pPr>
              <w:numPr>
                <w:ilvl w:val="0"/>
                <w:numId w:val="5"/>
              </w:numPr>
              <w:rPr>
                <w:rFonts w:ascii="Corbel" w:hAnsi="Corbel"/>
                <w:sz w:val="19"/>
                <w:szCs w:val="19"/>
              </w:rPr>
            </w:pPr>
            <w:r w:rsidRPr="000A20D8">
              <w:rPr>
                <w:rFonts w:ascii="Corbel" w:hAnsi="Corbel"/>
                <w:sz w:val="19"/>
                <w:szCs w:val="19"/>
              </w:rPr>
              <w:t>Self-motivated</w:t>
            </w:r>
          </w:p>
          <w:p w14:paraId="0DC18D17" w14:textId="20F8D72D" w:rsidR="008C2DAD" w:rsidRPr="006F155E" w:rsidRDefault="000A20D8" w:rsidP="000A20D8">
            <w:pPr>
              <w:numPr>
                <w:ilvl w:val="0"/>
                <w:numId w:val="5"/>
              </w:numPr>
              <w:rPr>
                <w:rFonts w:ascii="Corbel" w:hAnsi="Corbel"/>
                <w:sz w:val="19"/>
                <w:szCs w:val="19"/>
              </w:rPr>
            </w:pPr>
            <w:r w:rsidRPr="000A20D8">
              <w:rPr>
                <w:rFonts w:ascii="Corbel" w:hAnsi="Corbel"/>
                <w:sz w:val="19"/>
                <w:szCs w:val="19"/>
              </w:rPr>
              <w:t>Focussed on delivering an effective service</w:t>
            </w:r>
          </w:p>
        </w:tc>
        <w:tc>
          <w:tcPr>
            <w:tcW w:w="3171" w:type="dxa"/>
          </w:tcPr>
          <w:p w14:paraId="12427A87" w14:textId="77777777" w:rsidR="000A20D8" w:rsidRPr="000A20D8" w:rsidRDefault="000A20D8" w:rsidP="000A20D8">
            <w:pPr>
              <w:numPr>
                <w:ilvl w:val="0"/>
                <w:numId w:val="14"/>
              </w:numPr>
              <w:rPr>
                <w:rFonts w:ascii="Corbel" w:hAnsi="Corbel"/>
                <w:sz w:val="19"/>
                <w:szCs w:val="19"/>
              </w:rPr>
            </w:pPr>
            <w:r w:rsidRPr="000A20D8">
              <w:rPr>
                <w:rFonts w:ascii="Corbel" w:hAnsi="Corbel"/>
                <w:sz w:val="19"/>
                <w:szCs w:val="19"/>
              </w:rPr>
              <w:t>Educated to GCSE grade C and above</w:t>
            </w:r>
          </w:p>
          <w:p w14:paraId="1B635534" w14:textId="77777777" w:rsidR="000A20D8" w:rsidRPr="000A20D8" w:rsidRDefault="000A20D8" w:rsidP="000A20D8">
            <w:pPr>
              <w:numPr>
                <w:ilvl w:val="0"/>
                <w:numId w:val="14"/>
              </w:numPr>
              <w:rPr>
                <w:rFonts w:ascii="Corbel" w:hAnsi="Corbel"/>
                <w:sz w:val="19"/>
                <w:szCs w:val="19"/>
              </w:rPr>
            </w:pPr>
            <w:r w:rsidRPr="000A20D8">
              <w:rPr>
                <w:rFonts w:ascii="Corbel" w:hAnsi="Corbel"/>
                <w:sz w:val="19"/>
                <w:szCs w:val="19"/>
              </w:rPr>
              <w:t xml:space="preserve">Microsoft Office competent </w:t>
            </w:r>
            <w:proofErr w:type="gramStart"/>
            <w:r w:rsidRPr="000A20D8">
              <w:rPr>
                <w:rFonts w:ascii="Corbel" w:hAnsi="Corbel"/>
                <w:sz w:val="19"/>
                <w:szCs w:val="19"/>
              </w:rPr>
              <w:t>i.e.</w:t>
            </w:r>
            <w:proofErr w:type="gramEnd"/>
            <w:r w:rsidRPr="000A20D8">
              <w:rPr>
                <w:rFonts w:ascii="Corbel" w:hAnsi="Corbel"/>
                <w:sz w:val="19"/>
                <w:szCs w:val="19"/>
              </w:rPr>
              <w:t xml:space="preserve"> Word &amp; Excel</w:t>
            </w:r>
          </w:p>
          <w:p w14:paraId="4CC85C4B" w14:textId="77777777" w:rsidR="000A20D8" w:rsidRPr="000A20D8" w:rsidRDefault="000A20D8" w:rsidP="000A20D8">
            <w:pPr>
              <w:numPr>
                <w:ilvl w:val="0"/>
                <w:numId w:val="14"/>
              </w:numPr>
              <w:rPr>
                <w:rFonts w:ascii="Corbel" w:hAnsi="Corbel"/>
                <w:sz w:val="19"/>
                <w:szCs w:val="19"/>
              </w:rPr>
            </w:pPr>
            <w:r w:rsidRPr="000A20D8">
              <w:rPr>
                <w:rFonts w:ascii="Corbel" w:hAnsi="Corbel"/>
                <w:sz w:val="19"/>
                <w:szCs w:val="19"/>
              </w:rPr>
              <w:t>Some industry knowledge preferred</w:t>
            </w:r>
          </w:p>
          <w:p w14:paraId="0C389AE1" w14:textId="2F7BA7EF" w:rsidR="00375011" w:rsidRPr="00B517B6" w:rsidRDefault="000A20D8" w:rsidP="00B517B6">
            <w:pPr>
              <w:numPr>
                <w:ilvl w:val="0"/>
                <w:numId w:val="14"/>
              </w:numPr>
              <w:rPr>
                <w:rFonts w:ascii="Corbel" w:hAnsi="Corbel"/>
                <w:sz w:val="19"/>
                <w:szCs w:val="19"/>
              </w:rPr>
            </w:pPr>
            <w:r w:rsidRPr="000A20D8">
              <w:rPr>
                <w:rFonts w:ascii="Corbel" w:hAnsi="Corbel"/>
                <w:sz w:val="19"/>
                <w:szCs w:val="19"/>
              </w:rPr>
              <w:t>Company knowledge</w:t>
            </w:r>
          </w:p>
        </w:tc>
      </w:tr>
      <w:tr w:rsidR="009A0260" w:rsidRPr="00903AD4" w14:paraId="09289A58" w14:textId="77777777" w:rsidTr="00293D29">
        <w:trPr>
          <w:trHeight w:val="397"/>
        </w:trPr>
        <w:tc>
          <w:tcPr>
            <w:tcW w:w="8931" w:type="dxa"/>
            <w:gridSpan w:val="2"/>
            <w:shd w:val="clear" w:color="auto" w:fill="A944AE"/>
            <w:vAlign w:val="center"/>
          </w:tcPr>
          <w:p w14:paraId="44298D90" w14:textId="77777777" w:rsidR="009A0260" w:rsidRPr="00903AD4" w:rsidRDefault="009A0260" w:rsidP="00293D29">
            <w:pPr>
              <w:pStyle w:val="Heading3"/>
              <w:jc w:val="left"/>
              <w:rPr>
                <w:rFonts w:ascii="Corbel" w:hAnsi="Corbel"/>
                <w:color w:val="000000" w:themeColor="text1"/>
                <w:sz w:val="19"/>
                <w:szCs w:val="19"/>
              </w:rPr>
            </w:pPr>
            <w:r w:rsidRPr="00903AD4">
              <w:rPr>
                <w:rFonts w:ascii="Corbel" w:hAnsi="Corbel"/>
                <w:color w:val="000000" w:themeColor="text1"/>
                <w:sz w:val="19"/>
                <w:szCs w:val="19"/>
              </w:rPr>
              <w:t>SM&amp;CR Requirements</w:t>
            </w:r>
          </w:p>
        </w:tc>
      </w:tr>
      <w:tr w:rsidR="009A0260" w:rsidRPr="006F155E" w14:paraId="539A510C" w14:textId="77777777" w:rsidTr="00293D29">
        <w:trPr>
          <w:trHeight w:val="1261"/>
        </w:trPr>
        <w:tc>
          <w:tcPr>
            <w:tcW w:w="8931" w:type="dxa"/>
            <w:gridSpan w:val="2"/>
          </w:tcPr>
          <w:p w14:paraId="75B5CAF4" w14:textId="77777777" w:rsidR="009A0260" w:rsidRDefault="009A0260" w:rsidP="009A0260">
            <w:pPr>
              <w:numPr>
                <w:ilvl w:val="0"/>
                <w:numId w:val="5"/>
              </w:numPr>
              <w:rPr>
                <w:rFonts w:ascii="Corbel" w:hAnsi="Corbel"/>
                <w:sz w:val="19"/>
                <w:szCs w:val="19"/>
              </w:rPr>
            </w:pPr>
            <w:r>
              <w:rPr>
                <w:rFonts w:ascii="Corbel" w:hAnsi="Corbel"/>
                <w:sz w:val="19"/>
                <w:szCs w:val="19"/>
              </w:rPr>
              <w:t>You must act with integrity.</w:t>
            </w:r>
          </w:p>
          <w:p w14:paraId="5A37DA31" w14:textId="77777777" w:rsidR="009A0260" w:rsidRDefault="009A0260" w:rsidP="009A0260">
            <w:pPr>
              <w:numPr>
                <w:ilvl w:val="0"/>
                <w:numId w:val="5"/>
              </w:numPr>
              <w:rPr>
                <w:rFonts w:ascii="Corbel" w:hAnsi="Corbel"/>
                <w:sz w:val="19"/>
                <w:szCs w:val="19"/>
              </w:rPr>
            </w:pPr>
            <w:r>
              <w:rPr>
                <w:rFonts w:ascii="Corbel" w:hAnsi="Corbel"/>
                <w:sz w:val="19"/>
                <w:szCs w:val="19"/>
              </w:rPr>
              <w:t xml:space="preserve">You must act with due skill, </w:t>
            </w:r>
            <w:proofErr w:type="gramStart"/>
            <w:r>
              <w:rPr>
                <w:rFonts w:ascii="Corbel" w:hAnsi="Corbel"/>
                <w:sz w:val="19"/>
                <w:szCs w:val="19"/>
              </w:rPr>
              <w:t>care</w:t>
            </w:r>
            <w:proofErr w:type="gramEnd"/>
            <w:r>
              <w:rPr>
                <w:rFonts w:ascii="Corbel" w:hAnsi="Corbel"/>
                <w:sz w:val="19"/>
                <w:szCs w:val="19"/>
              </w:rPr>
              <w:t xml:space="preserve"> and diligence.</w:t>
            </w:r>
          </w:p>
          <w:p w14:paraId="2BBA64D7" w14:textId="77777777" w:rsidR="009A0260" w:rsidRDefault="009A0260" w:rsidP="009A0260">
            <w:pPr>
              <w:numPr>
                <w:ilvl w:val="0"/>
                <w:numId w:val="5"/>
              </w:numPr>
              <w:rPr>
                <w:rFonts w:ascii="Corbel" w:hAnsi="Corbel"/>
                <w:sz w:val="19"/>
                <w:szCs w:val="19"/>
              </w:rPr>
            </w:pPr>
            <w:r>
              <w:rPr>
                <w:rFonts w:ascii="Corbel" w:hAnsi="Corbel"/>
                <w:sz w:val="19"/>
                <w:szCs w:val="19"/>
              </w:rPr>
              <w:t>You must be open and cooperative with the FCA, the PRA and other regulators.</w:t>
            </w:r>
          </w:p>
          <w:p w14:paraId="28BB5A2F" w14:textId="77777777" w:rsidR="009A0260" w:rsidRDefault="009A0260" w:rsidP="009A0260">
            <w:pPr>
              <w:numPr>
                <w:ilvl w:val="0"/>
                <w:numId w:val="5"/>
              </w:numPr>
              <w:rPr>
                <w:rFonts w:ascii="Corbel" w:hAnsi="Corbel"/>
                <w:sz w:val="19"/>
                <w:szCs w:val="19"/>
              </w:rPr>
            </w:pPr>
            <w:r>
              <w:rPr>
                <w:rFonts w:ascii="Corbel" w:hAnsi="Corbel"/>
                <w:sz w:val="19"/>
                <w:szCs w:val="19"/>
              </w:rPr>
              <w:t>You must pay due regard to the interests of customers and treat them fairly.</w:t>
            </w:r>
          </w:p>
          <w:p w14:paraId="367F7AE4" w14:textId="77777777" w:rsidR="009A0260" w:rsidRPr="006F155E" w:rsidRDefault="009A0260" w:rsidP="009A0260">
            <w:pPr>
              <w:numPr>
                <w:ilvl w:val="0"/>
                <w:numId w:val="5"/>
              </w:numPr>
              <w:rPr>
                <w:rFonts w:ascii="Corbel" w:hAnsi="Corbel"/>
                <w:sz w:val="19"/>
                <w:szCs w:val="19"/>
              </w:rPr>
            </w:pPr>
            <w:r>
              <w:rPr>
                <w:rFonts w:ascii="Corbel" w:hAnsi="Corbel"/>
                <w:sz w:val="19"/>
                <w:szCs w:val="19"/>
              </w:rPr>
              <w:t>You must observe proper standards of market conduct.</w:t>
            </w:r>
          </w:p>
        </w:tc>
      </w:tr>
    </w:tbl>
    <w:p w14:paraId="294CBDC1" w14:textId="77777777" w:rsidR="00EF00C0" w:rsidRPr="006F155E" w:rsidRDefault="00EF00C0" w:rsidP="008C2DAD">
      <w:pPr>
        <w:rPr>
          <w:rFonts w:ascii="Corbel" w:hAnsi="Corbel"/>
        </w:rPr>
      </w:pPr>
    </w:p>
    <w:sectPr w:rsidR="00EF00C0" w:rsidRPr="006F155E" w:rsidSect="00C245D0">
      <w:headerReference w:type="default" r:id="rId11"/>
      <w:footerReference w:type="default" r:id="rId12"/>
      <w:pgSz w:w="11906" w:h="16838"/>
      <w:pgMar w:top="90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A7BA4" w14:textId="77777777" w:rsidR="003B2F4C" w:rsidRDefault="003B2F4C">
      <w:r>
        <w:separator/>
      </w:r>
    </w:p>
  </w:endnote>
  <w:endnote w:type="continuationSeparator" w:id="0">
    <w:p w14:paraId="7EBB3A62" w14:textId="77777777" w:rsidR="003B2F4C" w:rsidRDefault="003B2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06CBA" w14:textId="0D41AE5D" w:rsidR="003C7D2D" w:rsidRPr="00D1595F" w:rsidRDefault="003C7D2D" w:rsidP="00405241">
    <w:pPr>
      <w:pStyle w:val="Footer"/>
      <w:rPr>
        <w:rFonts w:ascii="Corbel" w:hAnsi="Corbel"/>
        <w:sz w:val="19"/>
      </w:rPr>
    </w:pPr>
    <w:r w:rsidRPr="00D1595F">
      <w:rPr>
        <w:rFonts w:ascii="Corbel" w:hAnsi="Corbel"/>
        <w:sz w:val="19"/>
      </w:rPr>
      <w:t>NOTE: Th</w:t>
    </w:r>
    <w:r w:rsidR="00D1595F">
      <w:rPr>
        <w:rFonts w:ascii="Corbel" w:hAnsi="Corbel"/>
        <w:sz w:val="19"/>
      </w:rPr>
      <w:t xml:space="preserve">is is not an exhaustive list of duties. The </w:t>
    </w:r>
    <w:r w:rsidRPr="00D1595F">
      <w:rPr>
        <w:rFonts w:ascii="Corbel" w:hAnsi="Corbel"/>
        <w:sz w:val="19"/>
      </w:rPr>
      <w:t xml:space="preserve">Company </w:t>
    </w:r>
    <w:r w:rsidR="00D1595F">
      <w:rPr>
        <w:rFonts w:ascii="Corbel" w:hAnsi="Corbel"/>
        <w:sz w:val="19"/>
      </w:rPr>
      <w:t xml:space="preserve">also </w:t>
    </w:r>
    <w:r w:rsidRPr="00D1595F">
      <w:rPr>
        <w:rFonts w:ascii="Corbel" w:hAnsi="Corbel"/>
        <w:sz w:val="19"/>
      </w:rPr>
      <w:t>reserves the right to vary or amend the duties and responsibilities of the post holder at any time according to the needs of the company’s business.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BACB1" w14:textId="77777777" w:rsidR="003B2F4C" w:rsidRDefault="003B2F4C">
      <w:r>
        <w:separator/>
      </w:r>
    </w:p>
  </w:footnote>
  <w:footnote w:type="continuationSeparator" w:id="0">
    <w:p w14:paraId="02B47DDB" w14:textId="77777777" w:rsidR="003B2F4C" w:rsidRDefault="003B2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48707" w14:textId="0E0C8736" w:rsidR="003C7D2D" w:rsidRPr="00D1595F" w:rsidRDefault="00867023">
    <w:pPr>
      <w:pStyle w:val="Header"/>
      <w:rPr>
        <w:rFonts w:ascii="Corbel" w:hAnsi="Corbel"/>
        <w:sz w:val="16"/>
        <w:szCs w:val="16"/>
      </w:rPr>
    </w:pPr>
    <w:r w:rsidRPr="00D1595F">
      <w:rPr>
        <w:rFonts w:ascii="Corbel" w:hAnsi="Corbel"/>
        <w:sz w:val="16"/>
        <w:szCs w:val="16"/>
      </w:rPr>
      <w:t xml:space="preserve">Updated </w:t>
    </w:r>
    <w:r w:rsidR="00806AF9">
      <w:rPr>
        <w:rFonts w:ascii="Corbel" w:hAnsi="Corbel"/>
        <w:sz w:val="16"/>
        <w:szCs w:val="16"/>
      </w:rPr>
      <w:t>Jan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49" type="#_x0000_t75" style="width:3in;height:3in" o:bullet="t"/>
    </w:pict>
  </w:numPicBullet>
  <w:numPicBullet w:numPicBulletId="1">
    <w:pict>
      <v:shape id="_x0000_i1450" type="#_x0000_t75" style="width:3in;height:3in" o:bullet="t"/>
    </w:pict>
  </w:numPicBullet>
  <w:numPicBullet w:numPicBulletId="2">
    <w:pict>
      <v:shape id="_x0000_i1451" type="#_x0000_t75" style="width:3in;height:3in" o:bullet="t"/>
    </w:pict>
  </w:numPicBullet>
  <w:numPicBullet w:numPicBulletId="3">
    <w:pict>
      <v:shape id="_x0000_i1452" type="#_x0000_t75" style="width:3in;height:3in" o:bullet="t"/>
    </w:pict>
  </w:numPicBullet>
  <w:numPicBullet w:numPicBulletId="4">
    <w:pict>
      <v:shape id="_x0000_i1453" type="#_x0000_t75" style="width:3in;height:3in" o:bullet="t"/>
    </w:pict>
  </w:numPicBullet>
  <w:numPicBullet w:numPicBulletId="5">
    <w:pict>
      <v:shape id="_x0000_i1454" type="#_x0000_t75" style="width:3in;height:3in" o:bullet="t"/>
    </w:pict>
  </w:numPicBullet>
  <w:numPicBullet w:numPicBulletId="6">
    <w:pict>
      <v:shape id="_x0000_i1455" type="#_x0000_t75" style="width:3in;height:3in" o:bullet="t"/>
    </w:pict>
  </w:numPicBullet>
  <w:numPicBullet w:numPicBulletId="7">
    <w:pict>
      <v:shape id="_x0000_i1456" type="#_x0000_t75" style="width:3in;height:3in" o:bullet="t"/>
    </w:pict>
  </w:numPicBullet>
  <w:numPicBullet w:numPicBulletId="8">
    <w:pict>
      <v:shape id="_x0000_i1457" type="#_x0000_t75" style="width:3in;height:3in" o:bullet="t"/>
    </w:pict>
  </w:numPicBullet>
  <w:abstractNum w:abstractNumId="0" w15:restartNumberingAfterBreak="0">
    <w:nsid w:val="03AE67C7"/>
    <w:multiLevelType w:val="hybridMultilevel"/>
    <w:tmpl w:val="27BEE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303A4"/>
    <w:multiLevelType w:val="multilevel"/>
    <w:tmpl w:val="BE48599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11A9C"/>
    <w:multiLevelType w:val="hybridMultilevel"/>
    <w:tmpl w:val="DF125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A788B"/>
    <w:multiLevelType w:val="hybridMultilevel"/>
    <w:tmpl w:val="6366A7F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B10515"/>
    <w:multiLevelType w:val="hybridMultilevel"/>
    <w:tmpl w:val="43B61A0A"/>
    <w:lvl w:ilvl="0" w:tplc="F71ECB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7337D"/>
    <w:multiLevelType w:val="hybridMultilevel"/>
    <w:tmpl w:val="F10A9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36C1A"/>
    <w:multiLevelType w:val="hybridMultilevel"/>
    <w:tmpl w:val="C4E4D636"/>
    <w:lvl w:ilvl="0" w:tplc="9E98B694">
      <w:start w:val="1"/>
      <w:numFmt w:val="bullet"/>
      <w:lvlText w:val=""/>
      <w:lvlJc w:val="left"/>
      <w:pPr>
        <w:tabs>
          <w:tab w:val="num" w:pos="170"/>
        </w:tabs>
        <w:ind w:left="720" w:hanging="72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10F6BD9"/>
    <w:multiLevelType w:val="singleLevel"/>
    <w:tmpl w:val="A47EE094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23F526EF"/>
    <w:multiLevelType w:val="hybridMultilevel"/>
    <w:tmpl w:val="B3EAA6CE"/>
    <w:lvl w:ilvl="0" w:tplc="F71ECB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A4909"/>
    <w:multiLevelType w:val="hybridMultilevel"/>
    <w:tmpl w:val="55982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57D14"/>
    <w:multiLevelType w:val="multilevel"/>
    <w:tmpl w:val="3A2C1A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045E1"/>
    <w:multiLevelType w:val="hybridMultilevel"/>
    <w:tmpl w:val="3A2C1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5472E"/>
    <w:multiLevelType w:val="hybridMultilevel"/>
    <w:tmpl w:val="828E0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C428C"/>
    <w:multiLevelType w:val="hybridMultilevel"/>
    <w:tmpl w:val="394C67E6"/>
    <w:lvl w:ilvl="0" w:tplc="9E98B694">
      <w:start w:val="1"/>
      <w:numFmt w:val="bullet"/>
      <w:lvlText w:val=""/>
      <w:lvlJc w:val="left"/>
      <w:pPr>
        <w:tabs>
          <w:tab w:val="num" w:pos="170"/>
        </w:tabs>
        <w:ind w:left="720" w:hanging="72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85E32F2"/>
    <w:multiLevelType w:val="hybridMultilevel"/>
    <w:tmpl w:val="77FC7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D5FC6"/>
    <w:multiLevelType w:val="hybridMultilevel"/>
    <w:tmpl w:val="674642B0"/>
    <w:lvl w:ilvl="0" w:tplc="9E98B694">
      <w:start w:val="1"/>
      <w:numFmt w:val="bullet"/>
      <w:lvlText w:val=""/>
      <w:lvlJc w:val="left"/>
      <w:pPr>
        <w:tabs>
          <w:tab w:val="num" w:pos="170"/>
        </w:tabs>
        <w:ind w:left="720" w:hanging="72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D313143"/>
    <w:multiLevelType w:val="multilevel"/>
    <w:tmpl w:val="3A2C1A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8563F"/>
    <w:multiLevelType w:val="multilevel"/>
    <w:tmpl w:val="CB368F20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7B58F7"/>
    <w:multiLevelType w:val="multilevel"/>
    <w:tmpl w:val="3A2C1A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8F3491"/>
    <w:multiLevelType w:val="multilevel"/>
    <w:tmpl w:val="973A30F0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9D0743"/>
    <w:multiLevelType w:val="singleLevel"/>
    <w:tmpl w:val="A47EE094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cs="Symbol" w:hint="default"/>
      </w:rPr>
    </w:lvl>
  </w:abstractNum>
  <w:abstractNum w:abstractNumId="21" w15:restartNumberingAfterBreak="0">
    <w:nsid w:val="63A044A6"/>
    <w:multiLevelType w:val="multilevel"/>
    <w:tmpl w:val="B570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A706BC"/>
    <w:multiLevelType w:val="singleLevel"/>
    <w:tmpl w:val="F71EC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23" w15:restartNumberingAfterBreak="0">
    <w:nsid w:val="69466852"/>
    <w:multiLevelType w:val="hybridMultilevel"/>
    <w:tmpl w:val="C958B0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483C06"/>
    <w:multiLevelType w:val="multilevel"/>
    <w:tmpl w:val="3A2C1A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EC73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D3F4951"/>
    <w:multiLevelType w:val="multilevel"/>
    <w:tmpl w:val="BE48599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E942AD"/>
    <w:multiLevelType w:val="hybridMultilevel"/>
    <w:tmpl w:val="577EF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AC3461"/>
    <w:multiLevelType w:val="singleLevel"/>
    <w:tmpl w:val="F71EC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29" w15:restartNumberingAfterBreak="0">
    <w:nsid w:val="7ECB7D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28"/>
  </w:num>
  <w:num w:numId="3">
    <w:abstractNumId w:val="20"/>
  </w:num>
  <w:num w:numId="4">
    <w:abstractNumId w:val="7"/>
  </w:num>
  <w:num w:numId="5">
    <w:abstractNumId w:val="15"/>
  </w:num>
  <w:num w:numId="6">
    <w:abstractNumId w:val="13"/>
  </w:num>
  <w:num w:numId="7">
    <w:abstractNumId w:val="6"/>
  </w:num>
  <w:num w:numId="8">
    <w:abstractNumId w:val="23"/>
  </w:num>
  <w:num w:numId="9">
    <w:abstractNumId w:val="1"/>
  </w:num>
  <w:num w:numId="10">
    <w:abstractNumId w:val="26"/>
  </w:num>
  <w:num w:numId="11">
    <w:abstractNumId w:val="21"/>
  </w:num>
  <w:num w:numId="12">
    <w:abstractNumId w:val="19"/>
  </w:num>
  <w:num w:numId="13">
    <w:abstractNumId w:val="17"/>
  </w:num>
  <w:num w:numId="14">
    <w:abstractNumId w:val="3"/>
  </w:num>
  <w:num w:numId="15">
    <w:abstractNumId w:val="12"/>
  </w:num>
  <w:num w:numId="16">
    <w:abstractNumId w:val="14"/>
  </w:num>
  <w:num w:numId="17">
    <w:abstractNumId w:val="27"/>
  </w:num>
  <w:num w:numId="18">
    <w:abstractNumId w:val="5"/>
  </w:num>
  <w:num w:numId="19">
    <w:abstractNumId w:val="2"/>
  </w:num>
  <w:num w:numId="20">
    <w:abstractNumId w:val="11"/>
  </w:num>
  <w:num w:numId="21">
    <w:abstractNumId w:val="0"/>
  </w:num>
  <w:num w:numId="22">
    <w:abstractNumId w:val="10"/>
  </w:num>
  <w:num w:numId="23">
    <w:abstractNumId w:val="18"/>
  </w:num>
  <w:num w:numId="24">
    <w:abstractNumId w:val="24"/>
  </w:num>
  <w:num w:numId="25">
    <w:abstractNumId w:val="16"/>
  </w:num>
  <w:num w:numId="26">
    <w:abstractNumId w:val="29"/>
  </w:num>
  <w:num w:numId="27">
    <w:abstractNumId w:val="25"/>
  </w:num>
  <w:num w:numId="28">
    <w:abstractNumId w:val="4"/>
  </w:num>
  <w:num w:numId="29">
    <w:abstractNumId w:val="8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332"/>
    <w:rsid w:val="00013AA7"/>
    <w:rsid w:val="00036127"/>
    <w:rsid w:val="00052332"/>
    <w:rsid w:val="0006059B"/>
    <w:rsid w:val="00063288"/>
    <w:rsid w:val="00074F22"/>
    <w:rsid w:val="00087ACE"/>
    <w:rsid w:val="000A20D8"/>
    <w:rsid w:val="000A6A59"/>
    <w:rsid w:val="000C63DE"/>
    <w:rsid w:val="000F3A41"/>
    <w:rsid w:val="00106D06"/>
    <w:rsid w:val="00110088"/>
    <w:rsid w:val="0012356B"/>
    <w:rsid w:val="00130868"/>
    <w:rsid w:val="00173220"/>
    <w:rsid w:val="00174111"/>
    <w:rsid w:val="0018241A"/>
    <w:rsid w:val="00186DCA"/>
    <w:rsid w:val="0019501C"/>
    <w:rsid w:val="001B16A9"/>
    <w:rsid w:val="001D14D1"/>
    <w:rsid w:val="001D758D"/>
    <w:rsid w:val="002011E2"/>
    <w:rsid w:val="00204BF2"/>
    <w:rsid w:val="0021213E"/>
    <w:rsid w:val="002C36E7"/>
    <w:rsid w:val="002E62BA"/>
    <w:rsid w:val="00326D7A"/>
    <w:rsid w:val="00375011"/>
    <w:rsid w:val="003A72A6"/>
    <w:rsid w:val="003B2F4C"/>
    <w:rsid w:val="003B62EA"/>
    <w:rsid w:val="003C7D2D"/>
    <w:rsid w:val="003D5AFF"/>
    <w:rsid w:val="003F13FA"/>
    <w:rsid w:val="00405241"/>
    <w:rsid w:val="004254FC"/>
    <w:rsid w:val="004539F5"/>
    <w:rsid w:val="004578C8"/>
    <w:rsid w:val="00462DEF"/>
    <w:rsid w:val="00483C74"/>
    <w:rsid w:val="004E47AE"/>
    <w:rsid w:val="004F32EC"/>
    <w:rsid w:val="00501BFF"/>
    <w:rsid w:val="005274E6"/>
    <w:rsid w:val="00537967"/>
    <w:rsid w:val="00567F5E"/>
    <w:rsid w:val="00591D59"/>
    <w:rsid w:val="0059488F"/>
    <w:rsid w:val="00594B76"/>
    <w:rsid w:val="005975A6"/>
    <w:rsid w:val="005B3420"/>
    <w:rsid w:val="005B453F"/>
    <w:rsid w:val="005F015F"/>
    <w:rsid w:val="005F5B71"/>
    <w:rsid w:val="0061507F"/>
    <w:rsid w:val="00626D2C"/>
    <w:rsid w:val="00631D3B"/>
    <w:rsid w:val="006465D2"/>
    <w:rsid w:val="00670D19"/>
    <w:rsid w:val="00682530"/>
    <w:rsid w:val="006A7364"/>
    <w:rsid w:val="006D5D5E"/>
    <w:rsid w:val="006D768F"/>
    <w:rsid w:val="006F121F"/>
    <w:rsid w:val="006F155E"/>
    <w:rsid w:val="00701C79"/>
    <w:rsid w:val="00713257"/>
    <w:rsid w:val="00783F85"/>
    <w:rsid w:val="007B6F22"/>
    <w:rsid w:val="007D0744"/>
    <w:rsid w:val="007F034E"/>
    <w:rsid w:val="008032D6"/>
    <w:rsid w:val="00806AF9"/>
    <w:rsid w:val="00832165"/>
    <w:rsid w:val="00867023"/>
    <w:rsid w:val="0089416E"/>
    <w:rsid w:val="008C2DAD"/>
    <w:rsid w:val="008F78F8"/>
    <w:rsid w:val="00904BCF"/>
    <w:rsid w:val="00905CDA"/>
    <w:rsid w:val="00944558"/>
    <w:rsid w:val="00947EE1"/>
    <w:rsid w:val="009538D0"/>
    <w:rsid w:val="00965AEB"/>
    <w:rsid w:val="00996CDC"/>
    <w:rsid w:val="009A0260"/>
    <w:rsid w:val="00A42F3A"/>
    <w:rsid w:val="00A47A87"/>
    <w:rsid w:val="00A712E8"/>
    <w:rsid w:val="00A7284A"/>
    <w:rsid w:val="00A876DC"/>
    <w:rsid w:val="00AE1D6C"/>
    <w:rsid w:val="00AF3BEF"/>
    <w:rsid w:val="00B517B6"/>
    <w:rsid w:val="00B74BFC"/>
    <w:rsid w:val="00BD683A"/>
    <w:rsid w:val="00BE199F"/>
    <w:rsid w:val="00C245D0"/>
    <w:rsid w:val="00C36AB4"/>
    <w:rsid w:val="00C444C0"/>
    <w:rsid w:val="00C84102"/>
    <w:rsid w:val="00CC6D4B"/>
    <w:rsid w:val="00CE533B"/>
    <w:rsid w:val="00D02A21"/>
    <w:rsid w:val="00D12950"/>
    <w:rsid w:val="00D12D34"/>
    <w:rsid w:val="00D1595F"/>
    <w:rsid w:val="00D35152"/>
    <w:rsid w:val="00D43C0B"/>
    <w:rsid w:val="00D43CED"/>
    <w:rsid w:val="00D70E5D"/>
    <w:rsid w:val="00D77260"/>
    <w:rsid w:val="00DB17D1"/>
    <w:rsid w:val="00DD1824"/>
    <w:rsid w:val="00DD3844"/>
    <w:rsid w:val="00DE6602"/>
    <w:rsid w:val="00DF44C5"/>
    <w:rsid w:val="00E0303A"/>
    <w:rsid w:val="00EB69F2"/>
    <w:rsid w:val="00EC7698"/>
    <w:rsid w:val="00EE0826"/>
    <w:rsid w:val="00EF00C0"/>
    <w:rsid w:val="00EF08F6"/>
    <w:rsid w:val="00F317E7"/>
    <w:rsid w:val="00F44D46"/>
    <w:rsid w:val="00F519AD"/>
    <w:rsid w:val="00F55D27"/>
    <w:rsid w:val="00F64429"/>
    <w:rsid w:val="00F64AD3"/>
    <w:rsid w:val="00F64DAE"/>
    <w:rsid w:val="00F65E4B"/>
    <w:rsid w:val="00F707C4"/>
    <w:rsid w:val="00F7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1942F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83A"/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BD683A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BD683A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D683A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">
    <w:name w:val="Document Title"/>
    <w:basedOn w:val="Normal"/>
    <w:rsid w:val="00BD683A"/>
    <w:pPr>
      <w:spacing w:before="240" w:after="240"/>
      <w:ind w:left="1134"/>
      <w:jc w:val="center"/>
    </w:pPr>
    <w:rPr>
      <w:b/>
      <w:bCs/>
      <w:caps/>
      <w:kern w:val="28"/>
    </w:rPr>
  </w:style>
  <w:style w:type="paragraph" w:styleId="Header">
    <w:name w:val="header"/>
    <w:basedOn w:val="Normal"/>
    <w:rsid w:val="00BD683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D683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523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11E2"/>
    <w:pPr>
      <w:ind w:left="720"/>
      <w:contextualSpacing/>
    </w:pPr>
  </w:style>
  <w:style w:type="paragraph" w:styleId="BodyText">
    <w:name w:val="Body Text"/>
    <w:basedOn w:val="Normal"/>
    <w:link w:val="BodyTextChar"/>
    <w:rsid w:val="00F65E4B"/>
    <w:pPr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F65E4B"/>
    <w:rPr>
      <w:sz w:val="24"/>
    </w:rPr>
  </w:style>
  <w:style w:type="character" w:customStyle="1" w:styleId="Heading3Char">
    <w:name w:val="Heading 3 Char"/>
    <w:basedOn w:val="DefaultParagraphFont"/>
    <w:link w:val="Heading3"/>
    <w:rsid w:val="009A0260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0533C469DF0D40976B983C9B7A695F" ma:contentTypeVersion="13" ma:contentTypeDescription="Create a new document." ma:contentTypeScope="" ma:versionID="a0020d84b256686dfa263cd3d6e21237">
  <xsd:schema xmlns:xsd="http://www.w3.org/2001/XMLSchema" xmlns:xs="http://www.w3.org/2001/XMLSchema" xmlns:p="http://schemas.microsoft.com/office/2006/metadata/properties" xmlns:ns2="b9296514-ed53-492f-b73e-fbb985f6ad4f" xmlns:ns3="fda0030a-abc8-4b8f-a987-de2ed62b74aa" targetNamespace="http://schemas.microsoft.com/office/2006/metadata/properties" ma:root="true" ma:fieldsID="44a02491b9131846116eaa9245568dd2" ns2:_="" ns3:_="">
    <xsd:import namespace="b9296514-ed53-492f-b73e-fbb985f6ad4f"/>
    <xsd:import namespace="fda0030a-abc8-4b8f-a987-de2ed62b74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96514-ed53-492f-b73e-fbb985f6ad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0030a-abc8-4b8f-a987-de2ed62b74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DDA9F8-E6B5-46C5-A9E6-0E02B6300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96514-ed53-492f-b73e-fbb985f6ad4f"/>
    <ds:schemaRef ds:uri="fda0030a-abc8-4b8f-a987-de2ed62b74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2EA80F-2673-40A8-84E4-238F1AD07B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27B28D-D12A-482D-B33B-D365FF43BC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MANAGER</vt:lpstr>
    </vt:vector>
  </TitlesOfParts>
  <Company>Royal Liver Assurance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MANAGER</dc:title>
  <dc:creator>farrelll</dc:creator>
  <cp:lastModifiedBy>Alan Sambrook</cp:lastModifiedBy>
  <cp:revision>2</cp:revision>
  <cp:lastPrinted>2007-10-15T09:29:00Z</cp:lastPrinted>
  <dcterms:created xsi:type="dcterms:W3CDTF">2022-01-26T13:19:00Z</dcterms:created>
  <dcterms:modified xsi:type="dcterms:W3CDTF">2022-01-26T13:19:00Z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0x010100660533C469DF0D40976B983C9B7A695F</vt:lpwstr>
  </property>
</Properties>
</file>