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AE4A8" w14:textId="77777777" w:rsidR="00C14548" w:rsidRPr="008521C8" w:rsidRDefault="002E562E">
      <w:pPr>
        <w:pStyle w:val="Ondertitel"/>
        <w:spacing w:after="0"/>
        <w:rPr>
          <w:rFonts w:ascii="Aeonik" w:eastAsia="Impact" w:hAnsi="Aeonik" w:cs="Impact"/>
          <w:color w:val="EF623A"/>
          <w:sz w:val="40"/>
          <w:szCs w:val="40"/>
        </w:rPr>
      </w:pPr>
      <w:r w:rsidRPr="008521C8">
        <w:rPr>
          <w:rFonts w:ascii="Aeonik" w:hAnsi="Aeonik"/>
          <w:noProof/>
          <w:color w:val="FF5429"/>
          <w:sz w:val="40"/>
          <w:szCs w:val="40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C51C042" wp14:editId="76B14BA5">
                <wp:simplePos x="0" y="0"/>
                <wp:positionH relativeFrom="column">
                  <wp:posOffset>8111490</wp:posOffset>
                </wp:positionH>
                <wp:positionV relativeFrom="paragraph">
                  <wp:posOffset>6350</wp:posOffset>
                </wp:positionV>
                <wp:extent cx="1845310" cy="900430"/>
                <wp:effectExtent l="0" t="0" r="8890" b="13970"/>
                <wp:wrapSquare wrapText="bothSides" distT="0" distB="0" distL="0" distR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90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363D"/>
                          </a:solidFill>
                        </a:ln>
                      </wps:spPr>
                      <wps:txbx>
                        <w:txbxContent>
                          <w:p w14:paraId="1909F1A2" w14:textId="77777777" w:rsidR="00C14548" w:rsidRPr="008521C8" w:rsidRDefault="00AD53C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 xml:space="preserve">The Quick-Start Guide to </w:t>
                            </w:r>
                          </w:p>
                          <w:p w14:paraId="2D8791D2" w14:textId="77777777" w:rsidR="00C14548" w:rsidRPr="008521C8" w:rsidRDefault="00AD53C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>Predictive Maintenance 4.0</w:t>
                            </w:r>
                          </w:p>
                          <w:p w14:paraId="44F1E115" w14:textId="77777777" w:rsidR="00C14548" w:rsidRDefault="00C1454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E54BA86" w14:textId="77777777" w:rsidR="00C14548" w:rsidRPr="008521C8" w:rsidRDefault="00AD53C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 Black" w:hAnsi="Aeonik Black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</w:pPr>
                            <w:r w:rsidRPr="008521C8"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>WORKSHEET 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1C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8.7pt;margin-top:.5pt;width:145.3pt;height:70.9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" filled="f" strokecolor="#29363d">
                <v:textbox inset="2.53958mm,2.53958mm,2.53958mm,2.53958mm">
                  <w:txbxContent>
                    <w:p w14:paraId="1909F1A2" w14:textId="77777777" w:rsidR="00C14548" w:rsidRPr="008521C8" w:rsidRDefault="00AD53CE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 xml:space="preserve">The Quick-Start Guide to </w:t>
                      </w:r>
                    </w:p>
                    <w:p w14:paraId="2D8791D2" w14:textId="77777777" w:rsidR="00C14548" w:rsidRPr="008521C8" w:rsidRDefault="00AD53CE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>Predictive Maintenance 4.0</w:t>
                      </w:r>
                    </w:p>
                    <w:p w14:paraId="44F1E115" w14:textId="77777777" w:rsidR="00C14548" w:rsidRDefault="00C1454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E54BA86" w14:textId="77777777" w:rsidR="00C14548" w:rsidRPr="008521C8" w:rsidRDefault="00AD53CE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 Black" w:hAnsi="Aeonik Black"/>
                          <w:b/>
                          <w:bCs/>
                          <w:color w:val="FF5429"/>
                          <w:sz w:val="36"/>
                          <w:szCs w:val="36"/>
                        </w:rPr>
                      </w:pPr>
                      <w:r w:rsidRPr="008521C8"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>WORKSHEET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3CE" w:rsidRPr="008521C8">
        <w:rPr>
          <w:rFonts w:ascii="Aeonik" w:eastAsia="Impact" w:hAnsi="Aeonik" w:cs="Impact"/>
          <w:color w:val="FF5429"/>
          <w:sz w:val="40"/>
          <w:szCs w:val="40"/>
        </w:rPr>
        <w:t xml:space="preserve">Step 1 </w:t>
      </w:r>
      <w:bookmarkStart w:id="0" w:name="_4rxt4y5n71tg" w:colFirst="0" w:colLast="0"/>
      <w:bookmarkEnd w:id="0"/>
    </w:p>
    <w:p w14:paraId="5D52EEA6" w14:textId="77777777" w:rsidR="00C14548" w:rsidRPr="008521C8" w:rsidRDefault="00AD53CE">
      <w:pPr>
        <w:pStyle w:val="Kop1"/>
        <w:spacing w:before="0"/>
        <w:rPr>
          <w:rFonts w:ascii="Aeonik" w:hAnsi="Aeonik"/>
          <w:b/>
          <w:bCs/>
          <w:color w:val="1F1F33"/>
        </w:rPr>
      </w:pPr>
      <w:bookmarkStart w:id="1" w:name="_29wnsbx8qt15" w:colFirst="0" w:colLast="0"/>
      <w:bookmarkEnd w:id="1"/>
      <w:r w:rsidRPr="008521C8">
        <w:rPr>
          <w:rFonts w:ascii="Aeonik" w:eastAsia="Impact" w:hAnsi="Aeonik" w:cs="Impact"/>
          <w:b/>
          <w:bCs/>
          <w:color w:val="1F1F33"/>
          <w:sz w:val="56"/>
          <w:szCs w:val="56"/>
        </w:rPr>
        <w:t>Who needs to be convinced?</w:t>
      </w:r>
    </w:p>
    <w:p w14:paraId="519A4C8A" w14:textId="77777777" w:rsidR="00C14548" w:rsidRDefault="00C14548"/>
    <w:tbl>
      <w:tblPr>
        <w:tblStyle w:val="a"/>
        <w:tblW w:w="15705" w:type="dxa"/>
        <w:tblBorders>
          <w:top w:val="single" w:sz="8" w:space="0" w:color="29363D"/>
          <w:left w:val="single" w:sz="8" w:space="0" w:color="29363D"/>
          <w:bottom w:val="single" w:sz="8" w:space="0" w:color="29363D"/>
          <w:right w:val="single" w:sz="8" w:space="0" w:color="29363D"/>
          <w:insideH w:val="single" w:sz="8" w:space="0" w:color="29363D"/>
          <w:insideV w:val="single" w:sz="8" w:space="0" w:color="29363D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1710"/>
        <w:gridCol w:w="1965"/>
        <w:gridCol w:w="4620"/>
        <w:gridCol w:w="5415"/>
      </w:tblGrid>
      <w:tr w:rsidR="00C14548" w14:paraId="21F14666" w14:textId="77777777" w:rsidTr="00F87C47">
        <w:trPr>
          <w:trHeight w:val="280"/>
        </w:trPr>
        <w:tc>
          <w:tcPr>
            <w:tcW w:w="199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73C1A" w14:textId="77777777" w:rsidR="00C14548" w:rsidRPr="008521C8" w:rsidRDefault="00AD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Name</w:t>
            </w:r>
          </w:p>
        </w:tc>
        <w:tc>
          <w:tcPr>
            <w:tcW w:w="171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96F7D" w14:textId="77777777" w:rsidR="00C14548" w:rsidRPr="008521C8" w:rsidRDefault="00AD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Department</w:t>
            </w:r>
          </w:p>
        </w:tc>
        <w:tc>
          <w:tcPr>
            <w:tcW w:w="196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6D12C" w14:textId="77777777" w:rsidR="00C14548" w:rsidRPr="008521C8" w:rsidRDefault="00AD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Role</w:t>
            </w:r>
          </w:p>
        </w:tc>
        <w:tc>
          <w:tcPr>
            <w:tcW w:w="462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358C2" w14:textId="77777777" w:rsidR="00C14548" w:rsidRPr="008521C8" w:rsidRDefault="00AD53CE">
            <w:pPr>
              <w:widowControl w:val="0"/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What is the #1 problem they want to fix?</w:t>
            </w:r>
          </w:p>
        </w:tc>
        <w:tc>
          <w:tcPr>
            <w:tcW w:w="541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0C0CC" w14:textId="77777777" w:rsidR="00C14548" w:rsidRPr="008521C8" w:rsidRDefault="00AD53CE">
            <w:pPr>
              <w:widowControl w:val="0"/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What might make them resist this project?</w:t>
            </w:r>
          </w:p>
        </w:tc>
      </w:tr>
      <w:tr w:rsidR="00C14548" w14:paraId="20F1B980" w14:textId="77777777" w:rsidTr="001B51E0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8D4C" w14:textId="77777777" w:rsidR="00C14548" w:rsidRPr="008521C8" w:rsidRDefault="00AD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Bob White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7913" w14:textId="77777777" w:rsidR="00C14548" w:rsidRPr="008521C8" w:rsidRDefault="00AD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baggage handling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86ED" w14:textId="77777777" w:rsidR="00C14548" w:rsidRPr="008521C8" w:rsidRDefault="00AD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maintenance technician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EE57" w14:textId="77777777" w:rsidR="00C14548" w:rsidRPr="008521C8" w:rsidRDefault="00AD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spot belt misalignment before it damages the belt so badly it has to be replaced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5AF1" w14:textId="77777777" w:rsidR="00C14548" w:rsidRPr="008521C8" w:rsidRDefault="00AD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 xml:space="preserve">proud of his ability to “hear” tiny changes in belt alignment </w:t>
            </w:r>
          </w:p>
        </w:tc>
      </w:tr>
      <w:tr w:rsidR="00C14548" w14:paraId="61332913" w14:textId="77777777" w:rsidTr="001B51E0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3731" w14:textId="77777777" w:rsidR="00C14548" w:rsidRPr="008521C8" w:rsidRDefault="00AD53C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Jane Davidson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4EE3" w14:textId="77777777" w:rsidR="00C14548" w:rsidRPr="008521C8" w:rsidRDefault="00AD53C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baggage handling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0626" w14:textId="77777777" w:rsidR="00C14548" w:rsidRPr="008521C8" w:rsidRDefault="00AD53C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cluster manager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BB5AD" w14:textId="77777777" w:rsidR="00C14548" w:rsidRPr="008521C8" w:rsidRDefault="00AD53C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no budget to replace retiring technicians, needs to lower the maintenance workload to keep up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6778" w14:textId="77777777" w:rsidR="00C14548" w:rsidRPr="008521C8" w:rsidRDefault="00AD53C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monthly vibration measurements haven’t helped enough, why would a new system be any better?</w:t>
            </w:r>
          </w:p>
          <w:p w14:paraId="4C6F3438" w14:textId="77777777" w:rsidR="00C14548" w:rsidRPr="008521C8" w:rsidRDefault="00AD53C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cost of system given a shrinking budget</w:t>
            </w:r>
          </w:p>
        </w:tc>
      </w:tr>
      <w:tr w:rsidR="00C14548" w14:paraId="542F035E" w14:textId="77777777" w:rsidTr="001B51E0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AADA" w14:textId="77777777" w:rsidR="00C14548" w:rsidRPr="008521C8" w:rsidRDefault="00AD53C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Tim Mason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24B7" w14:textId="77777777" w:rsidR="00C14548" w:rsidRPr="008521C8" w:rsidRDefault="00AD53C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baggage handling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712D" w14:textId="77777777" w:rsidR="00C14548" w:rsidRPr="008521C8" w:rsidRDefault="00AD53C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customer service manager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9D18" w14:textId="77777777" w:rsidR="00C14548" w:rsidRPr="008521C8" w:rsidRDefault="00AD53C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passenger frustration when baggage is delayed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8214" w14:textId="77777777" w:rsidR="00C14548" w:rsidRPr="008521C8" w:rsidRDefault="00AD53C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8521C8">
              <w:rPr>
                <w:rFonts w:ascii="Aeonik" w:eastAsia="Caveat" w:hAnsi="Aeonik"/>
                <w:color w:val="999999"/>
              </w:rPr>
              <w:t>no issues</w:t>
            </w:r>
          </w:p>
        </w:tc>
      </w:tr>
      <w:tr w:rsidR="00C14548" w14:paraId="2165ADBF" w14:textId="77777777" w:rsidTr="001B51E0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1FA4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9F0A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E88D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1941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ADA6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4548" w14:paraId="00953775" w14:textId="77777777" w:rsidTr="001B51E0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3634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3D1B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3B4D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FAF9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01FE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4548" w14:paraId="1236E91A" w14:textId="77777777" w:rsidTr="001B51E0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303C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5880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D854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E056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2A91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4548" w14:paraId="288DA46D" w14:textId="77777777" w:rsidTr="001B51E0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37A0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E346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A85B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802D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255F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4548" w14:paraId="7D39DEDE" w14:textId="77777777" w:rsidTr="001B51E0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A743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A1FD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28EB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C08C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9A64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4548" w14:paraId="606E506D" w14:textId="77777777" w:rsidTr="001B51E0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E442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8A54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5D88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F9E9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0867" w14:textId="77777777" w:rsidR="00C14548" w:rsidRDefault="00C1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bookmarkStart w:id="2" w:name="_5ny3qu9uh39t" w:colFirst="0" w:colLast="0"/>
    <w:bookmarkStart w:id="3" w:name="_dgcgx6mj7ugy" w:colFirst="0" w:colLast="0"/>
    <w:bookmarkEnd w:id="2"/>
    <w:bookmarkEnd w:id="3"/>
    <w:p w14:paraId="72100697" w14:textId="77777777" w:rsidR="00601589" w:rsidRPr="008521C8" w:rsidRDefault="00601589" w:rsidP="00601589">
      <w:pPr>
        <w:pStyle w:val="Ondertitel"/>
        <w:spacing w:after="0"/>
        <w:rPr>
          <w:rFonts w:ascii="Aeonik" w:eastAsia="Impact" w:hAnsi="Aeonik" w:cs="Impact"/>
          <w:color w:val="EF623A"/>
          <w:sz w:val="40"/>
          <w:szCs w:val="40"/>
        </w:rPr>
      </w:pPr>
      <w:r w:rsidRPr="008521C8">
        <w:rPr>
          <w:rFonts w:ascii="Aeonik" w:hAnsi="Aeonik"/>
          <w:noProof/>
          <w:color w:val="FF5429"/>
          <w:sz w:val="40"/>
          <w:szCs w:val="40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A44AC61" wp14:editId="7795DD93">
                <wp:simplePos x="0" y="0"/>
                <wp:positionH relativeFrom="column">
                  <wp:posOffset>8111490</wp:posOffset>
                </wp:positionH>
                <wp:positionV relativeFrom="paragraph">
                  <wp:posOffset>6350</wp:posOffset>
                </wp:positionV>
                <wp:extent cx="1845310" cy="900430"/>
                <wp:effectExtent l="0" t="0" r="8890" b="13970"/>
                <wp:wrapSquare wrapText="bothSides" distT="0" distB="0" distL="0" distR="0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90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363D"/>
                          </a:solidFill>
                        </a:ln>
                      </wps:spPr>
                      <wps:txbx>
                        <w:txbxContent>
                          <w:p w14:paraId="5E1F9437" w14:textId="77777777" w:rsidR="00601589" w:rsidRPr="008521C8" w:rsidRDefault="00601589" w:rsidP="0060158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 xml:space="preserve">The Quick-Start Guide to </w:t>
                            </w:r>
                          </w:p>
                          <w:p w14:paraId="7C85F956" w14:textId="77777777" w:rsidR="00601589" w:rsidRPr="008521C8" w:rsidRDefault="00601589" w:rsidP="0060158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>Predictive Maintenance 4.0</w:t>
                            </w:r>
                          </w:p>
                          <w:p w14:paraId="3ABB6602" w14:textId="77777777" w:rsidR="00601589" w:rsidRDefault="00601589" w:rsidP="0060158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424527AE" w14:textId="77777777" w:rsidR="00601589" w:rsidRPr="008521C8" w:rsidRDefault="00601589" w:rsidP="0060158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 Black" w:hAnsi="Aeonik Black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</w:pPr>
                            <w:r w:rsidRPr="008521C8"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>WORKSHEET 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4AC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8.7pt;margin-top:.5pt;width:145.3pt;height:70.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" filled="f" strokecolor="#29363d">
                <v:textbox inset="2.53958mm,2.53958mm,2.53958mm,2.53958mm">
                  <w:txbxContent>
                    <w:p w14:paraId="5E1F9437" w14:textId="77777777" w:rsidR="00601589" w:rsidRPr="008521C8" w:rsidRDefault="00601589" w:rsidP="0060158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 xml:space="preserve">The Quick-Start Guide to </w:t>
                      </w:r>
                    </w:p>
                    <w:p w14:paraId="7C85F956" w14:textId="77777777" w:rsidR="00601589" w:rsidRPr="008521C8" w:rsidRDefault="00601589" w:rsidP="0060158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>Predictive Maintenance 4.0</w:t>
                      </w:r>
                    </w:p>
                    <w:p w14:paraId="3ABB6602" w14:textId="77777777" w:rsidR="00601589" w:rsidRDefault="00601589" w:rsidP="0060158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424527AE" w14:textId="77777777" w:rsidR="00601589" w:rsidRPr="008521C8" w:rsidRDefault="00601589" w:rsidP="0060158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 Black" w:hAnsi="Aeonik Black"/>
                          <w:b/>
                          <w:bCs/>
                          <w:color w:val="FF5429"/>
                          <w:sz w:val="36"/>
                          <w:szCs w:val="36"/>
                        </w:rPr>
                      </w:pPr>
                      <w:r w:rsidRPr="008521C8"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>WORKSHEET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Step 1 </w:t>
      </w:r>
    </w:p>
    <w:p w14:paraId="6BD9BA86" w14:textId="77777777" w:rsidR="00601589" w:rsidRPr="008521C8" w:rsidRDefault="00601589" w:rsidP="00601589">
      <w:pPr>
        <w:pStyle w:val="Kop1"/>
        <w:spacing w:before="0"/>
        <w:rPr>
          <w:rFonts w:ascii="Aeonik" w:hAnsi="Aeonik"/>
          <w:b/>
          <w:bCs/>
          <w:color w:val="1F1F33"/>
        </w:rPr>
      </w:pPr>
      <w:r w:rsidRPr="008521C8">
        <w:rPr>
          <w:rFonts w:ascii="Aeonik" w:eastAsia="Impact" w:hAnsi="Aeonik" w:cs="Impact"/>
          <w:b/>
          <w:bCs/>
          <w:color w:val="1F1F33"/>
          <w:sz w:val="56"/>
          <w:szCs w:val="56"/>
        </w:rPr>
        <w:t>Who needs to be convinced?</w:t>
      </w:r>
    </w:p>
    <w:p w14:paraId="1AD5A7A2" w14:textId="77777777" w:rsidR="00601589" w:rsidRDefault="00601589" w:rsidP="00601589"/>
    <w:tbl>
      <w:tblPr>
        <w:tblStyle w:val="a"/>
        <w:tblW w:w="15705" w:type="dxa"/>
        <w:tblBorders>
          <w:top w:val="single" w:sz="8" w:space="0" w:color="29363D"/>
          <w:left w:val="single" w:sz="8" w:space="0" w:color="29363D"/>
          <w:bottom w:val="single" w:sz="8" w:space="0" w:color="29363D"/>
          <w:right w:val="single" w:sz="8" w:space="0" w:color="29363D"/>
          <w:insideH w:val="single" w:sz="8" w:space="0" w:color="29363D"/>
          <w:insideV w:val="single" w:sz="8" w:space="0" w:color="29363D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1710"/>
        <w:gridCol w:w="1965"/>
        <w:gridCol w:w="4620"/>
        <w:gridCol w:w="5415"/>
      </w:tblGrid>
      <w:tr w:rsidR="00601589" w14:paraId="44ED7882" w14:textId="77777777" w:rsidTr="00F26935">
        <w:trPr>
          <w:trHeight w:val="280"/>
        </w:trPr>
        <w:tc>
          <w:tcPr>
            <w:tcW w:w="199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CBC8F" w14:textId="77777777" w:rsidR="00601589" w:rsidRPr="008521C8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Name</w:t>
            </w:r>
          </w:p>
        </w:tc>
        <w:tc>
          <w:tcPr>
            <w:tcW w:w="171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A7118" w14:textId="77777777" w:rsidR="00601589" w:rsidRPr="008521C8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Department</w:t>
            </w:r>
          </w:p>
        </w:tc>
        <w:tc>
          <w:tcPr>
            <w:tcW w:w="196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199EE" w14:textId="77777777" w:rsidR="00601589" w:rsidRPr="008521C8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Role</w:t>
            </w:r>
          </w:p>
        </w:tc>
        <w:tc>
          <w:tcPr>
            <w:tcW w:w="462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B3519" w14:textId="77777777" w:rsidR="00601589" w:rsidRPr="008521C8" w:rsidRDefault="00601589" w:rsidP="00F26935">
            <w:pPr>
              <w:widowControl w:val="0"/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What is the #1 problem they want to fix?</w:t>
            </w:r>
          </w:p>
        </w:tc>
        <w:tc>
          <w:tcPr>
            <w:tcW w:w="541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0E0D0" w14:textId="77777777" w:rsidR="00601589" w:rsidRPr="008521C8" w:rsidRDefault="00601589" w:rsidP="00F26935">
            <w:pPr>
              <w:widowControl w:val="0"/>
              <w:spacing w:line="240" w:lineRule="auto"/>
              <w:jc w:val="center"/>
              <w:rPr>
                <w:rFonts w:ascii="Aeonik Medium" w:eastAsia="IBM Plex Sans" w:hAnsi="Aeonik Medium"/>
                <w:color w:val="F8F5F2"/>
              </w:rPr>
            </w:pPr>
            <w:r w:rsidRPr="008521C8">
              <w:rPr>
                <w:rFonts w:ascii="Aeonik Medium" w:eastAsia="IBM Plex Sans" w:hAnsi="Aeonik Medium"/>
                <w:color w:val="F8F5F2"/>
              </w:rPr>
              <w:t>What might make them resist this project?</w:t>
            </w:r>
          </w:p>
        </w:tc>
      </w:tr>
      <w:tr w:rsidR="00601589" w14:paraId="259406B1" w14:textId="77777777" w:rsidTr="00F26935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F11C" w14:textId="22F8DB74" w:rsidR="00601589" w:rsidRPr="008521C8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AFDD" w14:textId="5AA5A965" w:rsidR="00601589" w:rsidRPr="008521C8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9251" w14:textId="20607C5B" w:rsidR="00601589" w:rsidRPr="008521C8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0FE3" w14:textId="308F81C8" w:rsidR="00601589" w:rsidRPr="008521C8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1E81" w14:textId="0C729D84" w:rsidR="00601589" w:rsidRPr="008521C8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</w:tr>
      <w:tr w:rsidR="00601589" w14:paraId="7B061B8C" w14:textId="77777777" w:rsidTr="00F26935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873F" w14:textId="108A4154" w:rsidR="00601589" w:rsidRPr="008521C8" w:rsidRDefault="00601589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58A7" w14:textId="134DDBD2" w:rsidR="00601589" w:rsidRPr="008521C8" w:rsidRDefault="00601589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AD32" w14:textId="43DCF808" w:rsidR="00601589" w:rsidRPr="008521C8" w:rsidRDefault="00601589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4FA6" w14:textId="4F27C5D2" w:rsidR="00601589" w:rsidRPr="008521C8" w:rsidRDefault="00601589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F0F0" w14:textId="24118BD9" w:rsidR="00601589" w:rsidRPr="008521C8" w:rsidRDefault="00601589" w:rsidP="00601589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</w:tr>
      <w:tr w:rsidR="00601589" w14:paraId="2E9AA2E2" w14:textId="77777777" w:rsidTr="00F26935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CD82" w14:textId="2CF6BBAA" w:rsidR="00601589" w:rsidRPr="008521C8" w:rsidRDefault="00601589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D39C" w14:textId="7B4EA647" w:rsidR="00601589" w:rsidRPr="008521C8" w:rsidRDefault="00601589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EA48" w14:textId="0F243695" w:rsidR="00601589" w:rsidRPr="008521C8" w:rsidRDefault="00601589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8121" w14:textId="2FA7B06B" w:rsidR="00601589" w:rsidRPr="008521C8" w:rsidRDefault="00601589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B8F0" w14:textId="502ED4D4" w:rsidR="00601589" w:rsidRPr="008521C8" w:rsidRDefault="00601589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</w:tr>
      <w:tr w:rsidR="00601589" w14:paraId="5D8CFD77" w14:textId="77777777" w:rsidTr="00F26935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8DD1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8357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5030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0207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900B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89" w14:paraId="05FC5236" w14:textId="77777777" w:rsidTr="00F26935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A7A9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A14F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4643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6E20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B025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89" w14:paraId="3ED715F2" w14:textId="77777777" w:rsidTr="00F26935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A222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B4E4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4DB2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685B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117F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89" w14:paraId="416A6D06" w14:textId="77777777" w:rsidTr="00F26935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B277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58FF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AF957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5C1E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B8BF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89" w14:paraId="4C351607" w14:textId="77777777" w:rsidTr="00F26935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5FEA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5A97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30BD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B35B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64BA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89" w14:paraId="140C6328" w14:textId="77777777" w:rsidTr="00F26935">
        <w:trPr>
          <w:trHeight w:val="62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D7F2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2ABD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8DF8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3FEE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6953" w14:textId="77777777" w:rsidR="00601589" w:rsidRDefault="00601589" w:rsidP="00F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8E2B54A" w14:textId="77777777" w:rsidR="00C14548" w:rsidRDefault="00C14548" w:rsidP="00601589">
      <w:pPr>
        <w:pStyle w:val="Ondertitel"/>
        <w:spacing w:after="0"/>
        <w:rPr>
          <w:sz w:val="22"/>
          <w:szCs w:val="22"/>
        </w:rPr>
      </w:pPr>
    </w:p>
    <w:sectPr w:rsidR="00C14548" w:rsidSect="00091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97" w:right="816" w:bottom="567" w:left="567" w:header="5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D69D" w14:textId="77777777" w:rsidR="006B6A0D" w:rsidRDefault="006B6A0D" w:rsidP="002E562E">
      <w:pPr>
        <w:spacing w:line="240" w:lineRule="auto"/>
      </w:pPr>
      <w:r>
        <w:separator/>
      </w:r>
    </w:p>
  </w:endnote>
  <w:endnote w:type="continuationSeparator" w:id="0">
    <w:p w14:paraId="55D93FCA" w14:textId="77777777" w:rsidR="006B6A0D" w:rsidRDefault="006B6A0D" w:rsidP="002E5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onik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Impact">
    <w:altName w:val="﷽﷽﷽﷽﷽﷽﷽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eonik Black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Aeonik Medium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IBM Plex Sans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ve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ABE5" w14:textId="77777777" w:rsidR="00B27316" w:rsidRDefault="00B273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CB7E" w14:textId="0DB3794F" w:rsidR="00197A43" w:rsidRDefault="00F87C47" w:rsidP="00197A43">
    <w:pPr>
      <w:pStyle w:val="Voettekst"/>
      <w:tabs>
        <w:tab w:val="clear" w:pos="9026"/>
        <w:tab w:val="right" w:pos="15451"/>
      </w:tabs>
      <w:ind w:right="-421"/>
    </w:pPr>
    <w:r>
      <w:rPr>
        <w:noProof/>
      </w:rPr>
      <w:drawing>
        <wp:inline distT="0" distB="0" distL="0" distR="0" wp14:anchorId="39418D43" wp14:editId="22D51AB5">
          <wp:extent cx="793750" cy="156781"/>
          <wp:effectExtent l="0" t="0" r="0" b="0"/>
          <wp:docPr id="8" name="Picture 7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33E4C5E1-6A78-5D49-BAE5-DF03DF991B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hlinkClick r:id="rId1"/>
                    <a:extLst>
                      <a:ext uri="{FF2B5EF4-FFF2-40B4-BE49-F238E27FC236}">
                        <a16:creationId xmlns:a16="http://schemas.microsoft.com/office/drawing/2014/main" id="{33E4C5E1-6A78-5D49-BAE5-DF03DF991B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3750" cy="15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A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4917" w14:textId="77777777" w:rsidR="00B27316" w:rsidRDefault="00B273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51B6" w14:textId="77777777" w:rsidR="006B6A0D" w:rsidRDefault="006B6A0D" w:rsidP="002E562E">
      <w:pPr>
        <w:spacing w:line="240" w:lineRule="auto"/>
      </w:pPr>
      <w:r>
        <w:separator/>
      </w:r>
    </w:p>
  </w:footnote>
  <w:footnote w:type="continuationSeparator" w:id="0">
    <w:p w14:paraId="07180342" w14:textId="77777777" w:rsidR="006B6A0D" w:rsidRDefault="006B6A0D" w:rsidP="002E5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6800" w14:textId="77777777" w:rsidR="002E562E" w:rsidRDefault="002E56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4FD4" w14:textId="77777777" w:rsidR="001B51E0" w:rsidRDefault="001B51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2803" w14:textId="77777777" w:rsidR="002E562E" w:rsidRDefault="002E56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581"/>
    <w:multiLevelType w:val="multilevel"/>
    <w:tmpl w:val="F468EB8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EC3521"/>
    <w:multiLevelType w:val="multilevel"/>
    <w:tmpl w:val="F468EB8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F66DEA"/>
    <w:multiLevelType w:val="multilevel"/>
    <w:tmpl w:val="F468EB8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876416"/>
    <w:multiLevelType w:val="multilevel"/>
    <w:tmpl w:val="F468EB8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48"/>
    <w:rsid w:val="000914F7"/>
    <w:rsid w:val="00197A43"/>
    <w:rsid w:val="001B3C71"/>
    <w:rsid w:val="001B51E0"/>
    <w:rsid w:val="002E562E"/>
    <w:rsid w:val="00601589"/>
    <w:rsid w:val="006B6A0D"/>
    <w:rsid w:val="008521C8"/>
    <w:rsid w:val="008B3149"/>
    <w:rsid w:val="009870D8"/>
    <w:rsid w:val="00AD53CE"/>
    <w:rsid w:val="00B27316"/>
    <w:rsid w:val="00C14548"/>
    <w:rsid w:val="00DA4B96"/>
    <w:rsid w:val="00F8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E8E3A"/>
  <w15:docId w15:val="{50F6BED4-BD18-C34B-9380-E8CE9DD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E562E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562E"/>
  </w:style>
  <w:style w:type="paragraph" w:styleId="Voettekst">
    <w:name w:val="footer"/>
    <w:basedOn w:val="Standaard"/>
    <w:link w:val="VoettekstChar"/>
    <w:uiPriority w:val="99"/>
    <w:unhideWhenUsed/>
    <w:rsid w:val="002E562E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://www.samo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2022-03-25T11:30:00Z</dcterms:created>
  <dcterms:modified xsi:type="dcterms:W3CDTF">2022-03-29T14:22:00Z</dcterms:modified>
</cp:coreProperties>
</file>