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widowControl w:val="0"/>
        <w:spacing w:after="0" w:line="276" w:lineRule="auto"/>
        <w:jc w:val="center"/>
        <w:rPr/>
      </w:pPr>
      <w:bookmarkStart w:colFirst="0" w:colLast="0" w:name="_heading=h.svttambkznq5"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1204913</wp:posOffset>
            </wp:positionH>
            <wp:positionV relativeFrom="paragraph">
              <wp:posOffset>172846</wp:posOffset>
            </wp:positionV>
            <wp:extent cx="4448175" cy="962025"/>
            <wp:effectExtent b="0" l="0" r="0" t="0"/>
            <wp:wrapSquare wrapText="bothSides" distB="114300" distT="114300" distL="114300" distR="114300"/>
            <wp:docPr id="43" name="image2.png"/>
            <a:graphic>
              <a:graphicData uri="http://schemas.openxmlformats.org/drawingml/2006/picture">
                <pic:pic>
                  <pic:nvPicPr>
                    <pic:cNvPr id="0" name="image2.png"/>
                    <pic:cNvPicPr preferRelativeResize="0"/>
                  </pic:nvPicPr>
                  <pic:blipFill>
                    <a:blip r:embed="rId7"/>
                    <a:srcRect b="18320" l="0" r="0" t="4580"/>
                    <a:stretch>
                      <a:fillRect/>
                    </a:stretch>
                  </pic:blipFill>
                  <pic:spPr>
                    <a:xfrm>
                      <a:off x="0" y="0"/>
                      <a:ext cx="4448175" cy="962025"/>
                    </a:xfrm>
                    <a:prstGeom prst="rect"/>
                    <a:ln/>
                  </pic:spPr>
                </pic:pic>
              </a:graphicData>
            </a:graphic>
          </wp:anchor>
        </w:drawing>
      </w:r>
    </w:p>
    <w:p w:rsidR="00000000" w:rsidDel="00000000" w:rsidP="00000000" w:rsidRDefault="00000000" w:rsidRPr="00000000" w14:paraId="00000002">
      <w:pPr>
        <w:pStyle w:val="Title"/>
        <w:widowControl w:val="0"/>
        <w:spacing w:after="0" w:line="276" w:lineRule="auto"/>
        <w:jc w:val="center"/>
        <w:rPr/>
      </w:pPr>
      <w:bookmarkStart w:colFirst="0" w:colLast="0" w:name="_heading=h.rxecwv2n3kd4" w:id="1"/>
      <w:bookmarkEnd w:id="1"/>
      <w:r w:rsidDel="00000000" w:rsidR="00000000" w:rsidRPr="00000000">
        <w:rPr>
          <w:rtl w:val="0"/>
        </w:rPr>
        <w:t xml:space="preserve">National Video Case Competition</w:t>
      </w:r>
    </w:p>
    <w:p w:rsidR="00000000" w:rsidDel="00000000" w:rsidP="00000000" w:rsidRDefault="00000000" w:rsidRPr="00000000" w14:paraId="00000003">
      <w:pPr>
        <w:pStyle w:val="Heading1"/>
        <w:jc w:val="left"/>
        <w:rPr/>
      </w:pPr>
      <w:bookmarkStart w:colFirst="0" w:colLast="0" w:name="_heading=h.yptpy1semxcb" w:id="2"/>
      <w:bookmarkEnd w:id="2"/>
      <w:r w:rsidDel="00000000" w:rsidR="00000000" w:rsidRPr="00000000">
        <w:rPr>
          <w:rtl w:val="0"/>
        </w:rPr>
      </w:r>
    </w:p>
    <w:p w:rsidR="00000000" w:rsidDel="00000000" w:rsidP="00000000" w:rsidRDefault="00000000" w:rsidRPr="00000000" w14:paraId="00000004">
      <w:pPr>
        <w:pStyle w:val="Heading1"/>
        <w:jc w:val="center"/>
        <w:rPr/>
      </w:pPr>
      <w:bookmarkStart w:colFirst="0" w:colLast="0" w:name="_heading=h.7dh4u4m3f1uj" w:id="3"/>
      <w:bookmarkEnd w:id="3"/>
      <w:r w:rsidDel="00000000" w:rsidR="00000000" w:rsidRPr="00000000">
        <w:rPr>
          <w:rtl w:val="0"/>
        </w:rPr>
        <w:t xml:space="preserve">Submission Sheet:</w:t>
      </w:r>
    </w:p>
    <w:tbl>
      <w:tblPr>
        <w:tblStyle w:val="Table1"/>
        <w:tblW w:w="10790.0" w:type="dxa"/>
        <w:jc w:val="left"/>
        <w:tblInd w:w="0.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795"/>
        <w:gridCol w:w="6570"/>
        <w:gridCol w:w="2425"/>
        <w:tblGridChange w:id="0">
          <w:tblGrid>
            <w:gridCol w:w="1795"/>
            <w:gridCol w:w="6570"/>
            <w:gridCol w:w="2425"/>
          </w:tblGrid>
        </w:tblGridChange>
      </w:tblGrid>
      <w:tr>
        <w:trPr>
          <w:cantSplit w:val="0"/>
          <w:trHeight w:val="363" w:hRule="atLeast"/>
          <w:tblHeader w:val="0"/>
        </w:trPr>
        <w:tc>
          <w:tcPr>
            <w:gridSpan w:val="3"/>
          </w:tcPr>
          <w:p w:rsidR="00000000" w:rsidDel="00000000" w:rsidP="00000000" w:rsidRDefault="00000000" w:rsidRPr="00000000" w14:paraId="00000005">
            <w:pPr>
              <w:jc w:val="center"/>
              <w:rPr>
                <w:b w:val="1"/>
                <w:sz w:val="26"/>
                <w:szCs w:val="26"/>
              </w:rPr>
            </w:pPr>
            <w:r w:rsidDel="00000000" w:rsidR="00000000" w:rsidRPr="00000000">
              <w:rPr>
                <w:sz w:val="26"/>
                <w:szCs w:val="26"/>
                <w:rtl w:val="0"/>
              </w:rPr>
              <w:t xml:space="preserve">This document must be completed and submitted by November 12, 2021 to be considered for the competition. Winners will be announced the first week of December. This competition is only open to students currently using the Video Case Studies resource from Stukent. It can be done individually or as a team.</w:t>
            </w:r>
            <w:r w:rsidDel="00000000" w:rsidR="00000000" w:rsidRPr="00000000">
              <w:rPr>
                <w:rtl w:val="0"/>
              </w:rPr>
            </w:r>
          </w:p>
          <w:p w:rsidR="00000000" w:rsidDel="00000000" w:rsidP="00000000" w:rsidRDefault="00000000" w:rsidRPr="00000000" w14:paraId="00000006">
            <w:pPr>
              <w:rPr>
                <w:b w:val="1"/>
                <w:sz w:val="26"/>
                <w:szCs w:val="26"/>
              </w:rPr>
            </w:pPr>
            <w:r w:rsidDel="00000000" w:rsidR="00000000" w:rsidRPr="00000000">
              <w:rPr>
                <w:rtl w:val="0"/>
              </w:rPr>
            </w:r>
          </w:p>
          <w:tbl>
            <w:tblPr>
              <w:tblStyle w:val="Table2"/>
              <w:tblW w:w="105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7875"/>
              <w:tblGridChange w:id="0">
                <w:tblGrid>
                  <w:gridCol w:w="2685"/>
                  <w:gridCol w:w="7875"/>
                </w:tblGrid>
              </w:tblGridChange>
            </w:tblGrid>
            <w:tr>
              <w:trPr>
                <w:cantSplit w:val="0"/>
                <w:trHeight w:val="460" w:hRule="atLeast"/>
                <w:tblHeader w:val="0"/>
              </w:trPr>
              <w:tc>
                <w:tcPr>
                  <w:gridSpan w:val="2"/>
                  <w:shd w:fill="ffe599"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b w:val="1"/>
                      <w:sz w:val="26"/>
                      <w:szCs w:val="26"/>
                      <w:rtl w:val="0"/>
                    </w:rPr>
                    <w:t xml:space="preserve">Official Submission Information</w:t>
                  </w:r>
                  <w:r w:rsidDel="00000000" w:rsidR="00000000" w:rsidRPr="00000000">
                    <w:rPr>
                      <w:sz w:val="26"/>
                      <w:szCs w:val="26"/>
                      <w:rtl w:val="0"/>
                    </w:rPr>
                    <w:t xml:space="preserve">:</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Name(s):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Email Address: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Name of Instructor:</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Name of Institution:</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Question(s) you’d like the band to answer during the Q&amp;A that will take place after submissions are graded:</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rtl w:val="0"/>
                    </w:rPr>
                  </w:r>
                </w:p>
              </w:tc>
            </w:tr>
          </w:tbl>
          <w:p w:rsidR="00000000" w:rsidDel="00000000" w:rsidP="00000000" w:rsidRDefault="00000000" w:rsidRPr="00000000" w14:paraId="00000013">
            <w:pPr>
              <w:rPr>
                <w:b w:val="1"/>
                <w:sz w:val="26"/>
                <w:szCs w:val="26"/>
              </w:rPr>
            </w:pPr>
            <w:r w:rsidDel="00000000" w:rsidR="00000000" w:rsidRPr="00000000">
              <w:rPr>
                <w:rtl w:val="0"/>
              </w:rPr>
            </w:r>
          </w:p>
          <w:p w:rsidR="00000000" w:rsidDel="00000000" w:rsidP="00000000" w:rsidRDefault="00000000" w:rsidRPr="00000000" w14:paraId="00000014">
            <w:pPr>
              <w:rPr>
                <w:b w:val="1"/>
                <w:sz w:val="26"/>
                <w:szCs w:val="26"/>
              </w:rPr>
            </w:pPr>
            <w:r w:rsidDel="00000000" w:rsidR="00000000" w:rsidRPr="00000000">
              <w:rPr>
                <w:rtl w:val="0"/>
              </w:rPr>
            </w:r>
          </w:p>
          <w:p w:rsidR="00000000" w:rsidDel="00000000" w:rsidP="00000000" w:rsidRDefault="00000000" w:rsidRPr="00000000" w14:paraId="00000015">
            <w:pPr>
              <w:rPr>
                <w:b w:val="1"/>
                <w:sz w:val="26"/>
                <w:szCs w:val="26"/>
              </w:rPr>
            </w:pPr>
            <w:r w:rsidDel="00000000" w:rsidR="00000000" w:rsidRPr="00000000">
              <w:rPr>
                <w:rtl w:val="0"/>
              </w:rPr>
            </w:r>
          </w:p>
          <w:p w:rsidR="00000000" w:rsidDel="00000000" w:rsidP="00000000" w:rsidRDefault="00000000" w:rsidRPr="00000000" w14:paraId="00000016">
            <w:pPr>
              <w:rPr>
                <w:b w:val="1"/>
                <w:sz w:val="26"/>
                <w:szCs w:val="26"/>
              </w:rPr>
            </w:pPr>
            <w:r w:rsidDel="00000000" w:rsidR="00000000" w:rsidRPr="00000000">
              <w:rPr>
                <w:rtl w:val="0"/>
              </w:rPr>
            </w:r>
          </w:p>
          <w:p w:rsidR="00000000" w:rsidDel="00000000" w:rsidP="00000000" w:rsidRDefault="00000000" w:rsidRPr="00000000" w14:paraId="00000017">
            <w:pPr>
              <w:rPr>
                <w:b w:val="1"/>
                <w:sz w:val="26"/>
                <w:szCs w:val="26"/>
              </w:rPr>
            </w:pPr>
            <w:r w:rsidDel="00000000" w:rsidR="00000000" w:rsidRPr="00000000">
              <w:rPr>
                <w:rtl w:val="0"/>
              </w:rPr>
            </w:r>
          </w:p>
          <w:p w:rsidR="00000000" w:rsidDel="00000000" w:rsidP="00000000" w:rsidRDefault="00000000" w:rsidRPr="00000000" w14:paraId="00000018">
            <w:pPr>
              <w:rPr>
                <w:b w:val="1"/>
                <w:sz w:val="26"/>
                <w:szCs w:val="26"/>
              </w:rPr>
            </w:pPr>
            <w:r w:rsidDel="00000000" w:rsidR="00000000" w:rsidRPr="00000000">
              <w:rPr>
                <w:rtl w:val="0"/>
              </w:rPr>
            </w:r>
          </w:p>
        </w:tc>
      </w:tr>
      <w:tr>
        <w:trPr>
          <w:cantSplit w:val="0"/>
          <w:trHeight w:val="431" w:hRule="atLeast"/>
          <w:tblHeader w:val="0"/>
        </w:trPr>
        <w:tc>
          <w:tcPr>
            <w:gridSpan w:val="3"/>
            <w:tcBorders>
              <w:bottom w:color="000000" w:space="0" w:sz="4" w:val="single"/>
            </w:tcBorders>
          </w:tcPr>
          <w:p w:rsidR="00000000" w:rsidDel="00000000" w:rsidP="00000000" w:rsidRDefault="00000000" w:rsidRPr="00000000" w14:paraId="0000001B">
            <w:pPr>
              <w:rPr>
                <w:sz w:val="26"/>
                <w:szCs w:val="26"/>
              </w:rPr>
            </w:pPr>
            <w:r w:rsidDel="00000000" w:rsidR="00000000" w:rsidRPr="00000000">
              <w:rPr>
                <w:b w:val="1"/>
                <w:sz w:val="26"/>
                <w:szCs w:val="26"/>
                <w:rtl w:val="0"/>
              </w:rPr>
              <w:t xml:space="preserve">Case Question</w:t>
            </w:r>
            <w:r w:rsidDel="00000000" w:rsidR="00000000" w:rsidRPr="00000000">
              <w:rPr>
                <w:sz w:val="26"/>
                <w:szCs w:val="26"/>
                <w:rtl w:val="0"/>
              </w:rPr>
              <w:t xml:space="preserve">: </w:t>
            </w:r>
            <w:r w:rsidDel="00000000" w:rsidR="00000000" w:rsidRPr="00000000">
              <w:rPr>
                <w:rFonts w:ascii="Helvetica Neue" w:cs="Helvetica Neue" w:eastAsia="Helvetica Neue" w:hAnsi="Helvetica Neue"/>
                <w:sz w:val="26"/>
                <w:szCs w:val="26"/>
                <w:rtl w:val="0"/>
              </w:rPr>
              <w:t xml:space="preserve"> </w:t>
            </w:r>
            <w:r w:rsidDel="00000000" w:rsidR="00000000" w:rsidRPr="00000000">
              <w:rPr>
                <w:sz w:val="26"/>
                <w:szCs w:val="26"/>
                <w:rtl w:val="0"/>
              </w:rPr>
              <w:t xml:space="preserve">How do we develop a consistent brand image for our band?</w:t>
            </w:r>
          </w:p>
        </w:tc>
      </w:tr>
    </w:tbl>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8725"/>
        <w:tblGridChange w:id="0">
          <w:tblGrid>
            <w:gridCol w:w="2065"/>
            <w:gridCol w:w="8725"/>
          </w:tblGrid>
        </w:tblGridChange>
      </w:tblGrid>
      <w:tr>
        <w:trPr>
          <w:cantSplit w:val="0"/>
          <w:tblHeader w:val="0"/>
        </w:trPr>
        <w:tc>
          <w:tcPr>
            <w:gridSpan w:val="2"/>
            <w:shd w:fill="c5e5b1" w:val="cle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Part 1: Current Brand Image Analysis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Look through everything you can find about Nightingale (social media, website, etc.) to find their current brand image.</w:t>
            </w:r>
            <w:r w:rsidDel="00000000" w:rsidR="00000000" w:rsidRPr="00000000">
              <w:rPr>
                <w:rtl w:val="0"/>
              </w:rPr>
            </w:r>
          </w:p>
        </w:tc>
      </w:tr>
      <w:tr>
        <w:trPr>
          <w:cantSplit w:val="0"/>
          <w:trHeight w:val="2942" w:hRule="atLeast"/>
          <w:tblHeader w:val="0"/>
        </w:trPr>
        <w:tc>
          <w:tcPr>
            <w:shd w:fill="e2f2d8" w:val="clear"/>
            <w:vAlign w:val="cente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Consistency</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consistently and clearly is Nightingale communicating their brand / brand image? Explain with specific examples.</w:t>
            </w:r>
          </w:p>
        </w:tc>
        <w:tc>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50" w:hRule="atLeast"/>
          <w:tblHeader w:val="0"/>
        </w:trPr>
        <w:tc>
          <w:tcPr>
            <w:shd w:fill="e2f2d8" w:val="clear"/>
            <w:vAlign w:val="cente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Current Image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brand words (associations/ descriptors) are being portrayed online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words would be on their brand map? Explain with specific examples.</w:t>
            </w:r>
          </w:p>
        </w:tc>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B">
      <w:pPr>
        <w:rPr>
          <w:b w:val="1"/>
          <w:color w:val="000000"/>
          <w:sz w:val="24"/>
          <w:szCs w:val="24"/>
          <w:u w:val="single"/>
        </w:rPr>
      </w:pPr>
      <w:r w:rsidDel="00000000" w:rsidR="00000000" w:rsidRPr="00000000">
        <w:br w:type="page"/>
      </w:r>
      <w:r w:rsidDel="00000000" w:rsidR="00000000" w:rsidRPr="00000000">
        <w:rPr>
          <w:rtl w:val="0"/>
        </w:rPr>
      </w:r>
    </w:p>
    <w:tbl>
      <w:tblPr>
        <w:tblStyle w:val="Table4"/>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1182"/>
        <w:gridCol w:w="7913"/>
        <w:tblGridChange w:id="0">
          <w:tblGrid>
            <w:gridCol w:w="1695"/>
            <w:gridCol w:w="1182"/>
            <w:gridCol w:w="7913"/>
          </w:tblGrid>
        </w:tblGridChange>
      </w:tblGrid>
      <w:tr>
        <w:trPr>
          <w:cantSplit w:val="0"/>
          <w:trHeight w:val="323" w:hRule="atLeast"/>
          <w:tblHeader w:val="0"/>
        </w:trPr>
        <w:tc>
          <w:tcPr>
            <w:gridSpan w:val="3"/>
            <w:shd w:fill="c5e5b1" w:val="cle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Part 2: Consistent Branding Strategy Development</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Nightingale said they would like to be known as a band that brings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nostalgia, a unique and blended sound, and a natural, spontaneous flow at concerts.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What can they do to develop that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consistent brand image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50" w:hRule="atLeast"/>
          <w:tblHeader w:val="0"/>
        </w:trPr>
        <w:tc>
          <w:tcPr>
            <w:gridSpan w:val="2"/>
            <w:shd w:fill="e2f2d8" w:val="clear"/>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Overall Strategy</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two things Nightingale can do overall to develop more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consistency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their branding?</w:t>
            </w:r>
          </w:p>
        </w:tc>
        <w:tc>
          <w:tcPr>
            <w:shd w:fill="auto" w:val="clear"/>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50" w:hRule="atLeast"/>
          <w:tblHeader w:val="0"/>
        </w:trPr>
        <w:tc>
          <w:tcPr>
            <w:gridSpan w:val="2"/>
            <w:shd w:fill="e2f2d8" w:val="clear"/>
            <w:vAlign w:val="center"/>
          </w:tcPr>
          <w:p w:rsidR="00000000" w:rsidDel="00000000" w:rsidP="00000000" w:rsidRDefault="00000000" w:rsidRPr="00000000" w14:paraId="00000036">
            <w:pPr>
              <w:rPr>
                <w:sz w:val="26"/>
                <w:szCs w:val="26"/>
              </w:rPr>
            </w:pPr>
            <w:r w:rsidDel="00000000" w:rsidR="00000000" w:rsidRPr="00000000">
              <w:rPr>
                <w:sz w:val="26"/>
                <w:szCs w:val="26"/>
                <w:rtl w:val="0"/>
              </w:rPr>
              <w:t xml:space="preserve">Choosing Consistent Branding Colors</w:t>
            </w:r>
          </w:p>
          <w:p w:rsidR="00000000" w:rsidDel="00000000" w:rsidP="00000000" w:rsidRDefault="00000000" w:rsidRPr="00000000" w14:paraId="00000037">
            <w:pPr>
              <w:rPr>
                <w:sz w:val="20"/>
                <w:szCs w:val="20"/>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Go to the website </w:t>
            </w:r>
            <w:hyperlink r:id="rId8">
              <w:r w:rsidDel="00000000" w:rsidR="00000000" w:rsidRPr="00000000">
                <w:rPr>
                  <w:color w:val="0563c1"/>
                  <w:u w:val="single"/>
                  <w:rtl w:val="0"/>
                </w:rPr>
                <w:t xml:space="preserve">http://colorpalettes.net/</w:t>
              </w:r>
            </w:hyperlink>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Scroll through the pages and choose a color palette that you think appropriately fits Nightingale’s desired brand image. Paste an image or screenshot of the color palette in the box to the right (to paste an image, right-click the image, save it, and insert it).</w:t>
            </w:r>
          </w:p>
        </w:tc>
        <w:tc>
          <w:tcPr>
            <w:shd w:fill="auto" w:val="clear"/>
            <w:vAlign w:val="cente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50" w:hRule="atLeast"/>
          <w:tblHeader w:val="0"/>
        </w:trPr>
        <w:tc>
          <w:tcPr>
            <w:gridSpan w:val="2"/>
            <w:shd w:fill="e2f2d8" w:val="clear"/>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Reasoning</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did you choose these colors?</w:t>
            </w:r>
          </w:p>
        </w:tc>
        <w:tc>
          <w:tcPr>
            <w:shd w:fill="auto" w:val="clear"/>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50" w:hRule="atLeast"/>
          <w:tblHeader w:val="0"/>
        </w:trPr>
        <w:tc>
          <w:tcPr>
            <w:gridSpan w:val="3"/>
            <w:shd w:fill="c5e0b3" w:val="clea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Branding at Specific Touchpoints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gjdgxs" w:id="4"/>
            <w:bookmarkEnd w:id="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can Nightingale strategically use the following specific touchpoints to differentiate and/or more consistently brand?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Touchpoint definition:</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 touchpoint is any time a potential customer or customer comes in contact with your brand–before, during, or after they purchase something from you.</w:t>
            </w:r>
            <w:r w:rsidDel="00000000" w:rsidR="00000000" w:rsidRPr="00000000">
              <w:rPr>
                <w:rtl w:val="0"/>
              </w:rPr>
            </w:r>
          </w:p>
        </w:tc>
      </w:tr>
      <w:tr>
        <w:trPr>
          <w:cantSplit w:val="0"/>
          <w:trHeight w:val="350" w:hRule="atLeast"/>
          <w:tblHeader w:val="0"/>
        </w:trPr>
        <w:tc>
          <w:tcPr>
            <w:shd w:fill="e2f2d8" w:val="clear"/>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Touchpoint</w:t>
            </w:r>
          </w:p>
        </w:tc>
        <w:tc>
          <w:tcPr>
            <w:shd w:fill="e2f2d8" w:val="clear"/>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Brand Words or Concepts to Reinforce</w:t>
            </w:r>
          </w:p>
        </w:tc>
        <w:tc>
          <w:tcPr>
            <w:shd w:fill="e2f2d8" w:val="clear"/>
            <w:vAlign w:val="cente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Strategy to Implement</w:t>
            </w:r>
          </w:p>
        </w:tc>
      </w:tr>
      <w:tr>
        <w:trPr>
          <w:cantSplit w:val="0"/>
          <w:trHeight w:val="881" w:hRule="atLeast"/>
          <w:tblHeader w:val="0"/>
        </w:trPr>
        <w:tc>
          <w:tcPr>
            <w:shd w:fill="d9d9d9" w:val="cle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Example: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Website</w:t>
            </w:r>
          </w:p>
        </w:tc>
        <w:tc>
          <w:tcPr>
            <w:shd w:fill="d9d9d9" w:val="clear"/>
          </w:tcPr>
          <w:p w:rsidR="00000000" w:rsidDel="00000000" w:rsidP="00000000" w:rsidRDefault="00000000" w:rsidRPr="00000000" w14:paraId="0000004A">
            <w:pPr>
              <w:spacing w:line="288" w:lineRule="auto"/>
              <w:jc w:val="center"/>
              <w:rPr>
                <w:i w:val="1"/>
                <w:color w:val="000000"/>
              </w:rPr>
            </w:pPr>
            <w:r w:rsidDel="00000000" w:rsidR="00000000" w:rsidRPr="00000000">
              <w:rPr>
                <w:i w:val="1"/>
                <w:color w:val="000000"/>
                <w:rtl w:val="0"/>
              </w:rPr>
              <w:t xml:space="preserve">Example:</w:t>
            </w:r>
          </w:p>
          <w:p w:rsidR="00000000" w:rsidDel="00000000" w:rsidP="00000000" w:rsidRDefault="00000000" w:rsidRPr="00000000" w14:paraId="0000004B">
            <w:pPr>
              <w:spacing w:line="288" w:lineRule="auto"/>
              <w:jc w:val="center"/>
              <w:rPr>
                <w:i w:val="1"/>
                <w:color w:val="000000"/>
              </w:rPr>
            </w:pPr>
            <w:r w:rsidDel="00000000" w:rsidR="00000000" w:rsidRPr="00000000">
              <w:rPr>
                <w:i w:val="1"/>
                <w:color w:val="000000"/>
                <w:rtl w:val="0"/>
              </w:rPr>
              <w:t xml:space="preserve"> Unique Sound, Natural flow</w:t>
            </w:r>
          </w:p>
        </w:tc>
        <w:tc>
          <w:tcPr>
            <w:shd w:fill="d9d9d9" w:val="clea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Example: The band could show concert video clips on their website. This would help communicate the image of both their unique sound and their natural flow at concerts.</w:t>
            </w:r>
          </w:p>
        </w:tc>
      </w:tr>
      <w:tr>
        <w:trPr>
          <w:cantSplit w:val="0"/>
          <w:trHeight w:val="863" w:hRule="atLeast"/>
          <w:tblHeader w:val="0"/>
        </w:trPr>
        <w:tc>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Concert</w:t>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Website</w:t>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Youtube</w:t>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Social Media Platform: Instagram</w:t>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Social Media Platform: Facebook</w:t>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(required):</w:t>
            </w:r>
          </w:p>
        </w:tc>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5">
      <w:pPr>
        <w:spacing w:after="240" w:before="240" w:line="240" w:lineRule="auto"/>
        <w:rPr>
          <w:sz w:val="24"/>
          <w:szCs w:val="24"/>
        </w:rPr>
      </w:pPr>
      <w:r w:rsidDel="00000000" w:rsidR="00000000" w:rsidRPr="00000000">
        <w:rPr>
          <w:rtl w:val="0"/>
        </w:rPr>
      </w:r>
    </w:p>
    <w:tbl>
      <w:tblPr>
        <w:tblStyle w:val="Table5"/>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8725"/>
        <w:tblGridChange w:id="0">
          <w:tblGrid>
            <w:gridCol w:w="2065"/>
            <w:gridCol w:w="8725"/>
          </w:tblGrid>
        </w:tblGridChange>
      </w:tblGrid>
      <w:tr>
        <w:trPr>
          <w:cantSplit w:val="0"/>
          <w:trHeight w:val="1260" w:hRule="atLeast"/>
          <w:tblHeader w:val="0"/>
        </w:trPr>
        <w:tc>
          <w:tcPr>
            <w:gridSpan w:val="2"/>
            <w:shd w:fill="c5e5b1" w:val="clear"/>
          </w:tcPr>
          <w:p w:rsidR="00000000" w:rsidDel="00000000" w:rsidP="00000000" w:rsidRDefault="00000000" w:rsidRPr="00000000" w14:paraId="00000066">
            <w:pPr>
              <w:spacing w:after="0" w:line="288" w:lineRule="auto"/>
              <w:jc w:val="center"/>
              <w:rPr>
                <w:b w:val="1"/>
                <w:sz w:val="28"/>
                <w:szCs w:val="28"/>
              </w:rPr>
            </w:pPr>
            <w:r w:rsidDel="00000000" w:rsidR="00000000" w:rsidRPr="00000000">
              <w:rPr>
                <w:b w:val="1"/>
                <w:sz w:val="28"/>
                <w:szCs w:val="28"/>
                <w:rtl w:val="0"/>
              </w:rPr>
              <w:t xml:space="preserve">Part 3: Brand Execution</w:t>
            </w:r>
          </w:p>
          <w:p w:rsidR="00000000" w:rsidDel="00000000" w:rsidP="00000000" w:rsidRDefault="00000000" w:rsidRPr="00000000" w14:paraId="00000067">
            <w:pPr>
              <w:spacing w:after="0" w:line="288" w:lineRule="auto"/>
              <w:jc w:val="center"/>
              <w:rPr>
                <w:b w:val="1"/>
                <w:sz w:val="28"/>
                <w:szCs w:val="28"/>
              </w:rPr>
            </w:pPr>
            <w:r w:rsidDel="00000000" w:rsidR="00000000" w:rsidRPr="00000000">
              <w:rPr>
                <w:sz w:val="24"/>
                <w:szCs w:val="24"/>
                <w:rtl w:val="0"/>
              </w:rPr>
              <w:t xml:space="preserve">Add any other elements to support your branding strategy below, such as: Logo mockup or description, other mockups of items listed in your report, further branding guidelines, etc.</w:t>
            </w:r>
            <w:r w:rsidDel="00000000" w:rsidR="00000000" w:rsidRPr="00000000">
              <w:rPr>
                <w:rtl w:val="0"/>
              </w:rPr>
            </w:r>
          </w:p>
        </w:tc>
      </w:tr>
      <w:tr>
        <w:trPr>
          <w:cantSplit w:val="0"/>
          <w:trHeight w:val="2942" w:hRule="atLeast"/>
          <w:tblHeader w:val="0"/>
        </w:trPr>
        <w:tc>
          <w:tcPr>
            <w:shd w:fill="e2f2d8" w:val="clear"/>
            <w:vAlign w:val="center"/>
          </w:tcPr>
          <w:p w:rsidR="00000000" w:rsidDel="00000000" w:rsidP="00000000" w:rsidRDefault="00000000" w:rsidRPr="00000000" w14:paraId="00000069">
            <w:pPr>
              <w:spacing w:after="0" w:line="288" w:lineRule="auto"/>
              <w:jc w:val="center"/>
              <w:rPr>
                <w:sz w:val="26"/>
                <w:szCs w:val="26"/>
              </w:rPr>
            </w:pPr>
            <w:r w:rsidDel="00000000" w:rsidR="00000000" w:rsidRPr="00000000">
              <w:rPr>
                <w:rtl w:val="0"/>
              </w:rPr>
            </w:r>
          </w:p>
          <w:p w:rsidR="00000000" w:rsidDel="00000000" w:rsidP="00000000" w:rsidRDefault="00000000" w:rsidRPr="00000000" w14:paraId="0000006A">
            <w:pPr>
              <w:spacing w:after="0" w:line="288" w:lineRule="auto"/>
              <w:jc w:val="left"/>
              <w:rPr>
                <w:sz w:val="26"/>
                <w:szCs w:val="26"/>
              </w:rPr>
            </w:pPr>
            <w:r w:rsidDel="00000000" w:rsidR="00000000" w:rsidRPr="00000000">
              <w:rPr>
                <w:rtl w:val="0"/>
              </w:rPr>
            </w:r>
          </w:p>
          <w:p w:rsidR="00000000" w:rsidDel="00000000" w:rsidP="00000000" w:rsidRDefault="00000000" w:rsidRPr="00000000" w14:paraId="0000006B">
            <w:pPr>
              <w:spacing w:after="0" w:line="288" w:lineRule="auto"/>
              <w:jc w:val="center"/>
              <w:rPr>
                <w:sz w:val="26"/>
                <w:szCs w:val="26"/>
              </w:rPr>
            </w:pPr>
            <w:r w:rsidDel="00000000" w:rsidR="00000000" w:rsidRPr="00000000">
              <w:rPr>
                <w:sz w:val="26"/>
                <w:szCs w:val="26"/>
                <w:rtl w:val="0"/>
              </w:rPr>
              <w:t xml:space="preserve">Mockups</w:t>
            </w:r>
            <w:r w:rsidDel="00000000" w:rsidR="00000000" w:rsidRPr="00000000">
              <w:rPr>
                <w:rtl w:val="0"/>
              </w:rPr>
            </w:r>
          </w:p>
          <w:p w:rsidR="00000000" w:rsidDel="00000000" w:rsidP="00000000" w:rsidRDefault="00000000" w:rsidRPr="00000000" w14:paraId="0000006C">
            <w:pPr>
              <w:spacing w:after="0" w:line="288" w:lineRule="auto"/>
              <w:jc w:val="center"/>
              <w:rPr>
                <w:sz w:val="20"/>
                <w:szCs w:val="20"/>
              </w:rPr>
            </w:pPr>
            <w:r w:rsidDel="00000000" w:rsidR="00000000" w:rsidRPr="00000000">
              <w:rPr>
                <w:rtl w:val="0"/>
              </w:rPr>
            </w:r>
          </w:p>
          <w:p w:rsidR="00000000" w:rsidDel="00000000" w:rsidP="00000000" w:rsidRDefault="00000000" w:rsidRPr="00000000" w14:paraId="0000006D">
            <w:pPr>
              <w:spacing w:after="0" w:line="288" w:lineRule="auto"/>
              <w:jc w:val="center"/>
              <w:rPr/>
            </w:pPr>
            <w:r w:rsidDel="00000000" w:rsidR="00000000" w:rsidRPr="00000000">
              <w:rPr>
                <w:rtl w:val="0"/>
              </w:rPr>
              <w:t xml:space="preserve">Copy and paste pictures of your mockups, or provide public links to your mockups here. Also describe your strategy here.</w:t>
            </w:r>
          </w:p>
          <w:p w:rsidR="00000000" w:rsidDel="00000000" w:rsidP="00000000" w:rsidRDefault="00000000" w:rsidRPr="00000000" w14:paraId="0000006E">
            <w:pPr>
              <w:spacing w:after="0" w:line="288" w:lineRule="auto"/>
              <w:jc w:val="center"/>
              <w:rPr/>
            </w:pPr>
            <w:r w:rsidDel="00000000" w:rsidR="00000000" w:rsidRPr="00000000">
              <w:rPr>
                <w:rtl w:val="0"/>
              </w:rPr>
            </w:r>
          </w:p>
          <w:p w:rsidR="00000000" w:rsidDel="00000000" w:rsidP="00000000" w:rsidRDefault="00000000" w:rsidRPr="00000000" w14:paraId="0000006F">
            <w:pPr>
              <w:spacing w:after="0" w:line="288" w:lineRule="auto"/>
              <w:jc w:val="left"/>
              <w:rPr/>
            </w:pPr>
            <w:r w:rsidDel="00000000" w:rsidR="00000000" w:rsidRPr="00000000">
              <w:rPr>
                <w:rtl w:val="0"/>
              </w:rPr>
            </w:r>
          </w:p>
          <w:p w:rsidR="00000000" w:rsidDel="00000000" w:rsidP="00000000" w:rsidRDefault="00000000" w:rsidRPr="00000000" w14:paraId="00000070">
            <w:pPr>
              <w:spacing w:after="0" w:line="288" w:lineRule="auto"/>
              <w:jc w:val="left"/>
              <w:rPr/>
            </w:pPr>
            <w:r w:rsidDel="00000000" w:rsidR="00000000" w:rsidRPr="00000000">
              <w:rPr>
                <w:rtl w:val="0"/>
              </w:rPr>
            </w:r>
          </w:p>
          <w:p w:rsidR="00000000" w:rsidDel="00000000" w:rsidP="00000000" w:rsidRDefault="00000000" w:rsidRPr="00000000" w14:paraId="00000071">
            <w:pPr>
              <w:spacing w:after="0" w:line="288" w:lineRule="auto"/>
              <w:jc w:val="left"/>
              <w:rPr/>
            </w:pPr>
            <w:r w:rsidDel="00000000" w:rsidR="00000000" w:rsidRPr="00000000">
              <w:rPr>
                <w:rtl w:val="0"/>
              </w:rPr>
            </w:r>
          </w:p>
          <w:p w:rsidR="00000000" w:rsidDel="00000000" w:rsidP="00000000" w:rsidRDefault="00000000" w:rsidRPr="00000000" w14:paraId="00000072">
            <w:pPr>
              <w:spacing w:after="0" w:line="288" w:lineRule="auto"/>
              <w:jc w:val="left"/>
              <w:rPr/>
            </w:pPr>
            <w:r w:rsidDel="00000000" w:rsidR="00000000" w:rsidRPr="00000000">
              <w:rPr>
                <w:rtl w:val="0"/>
              </w:rPr>
            </w:r>
          </w:p>
          <w:p w:rsidR="00000000" w:rsidDel="00000000" w:rsidP="00000000" w:rsidRDefault="00000000" w:rsidRPr="00000000" w14:paraId="00000073">
            <w:pPr>
              <w:spacing w:after="0" w:line="288" w:lineRule="auto"/>
              <w:jc w:val="left"/>
              <w:rPr/>
            </w:pPr>
            <w:r w:rsidDel="00000000" w:rsidR="00000000" w:rsidRPr="00000000">
              <w:rPr>
                <w:rtl w:val="0"/>
              </w:rPr>
            </w:r>
          </w:p>
          <w:p w:rsidR="00000000" w:rsidDel="00000000" w:rsidP="00000000" w:rsidRDefault="00000000" w:rsidRPr="00000000" w14:paraId="00000074">
            <w:pPr>
              <w:spacing w:after="0" w:line="288" w:lineRule="auto"/>
              <w:jc w:val="center"/>
              <w:rPr/>
            </w:pPr>
            <w:r w:rsidDel="00000000" w:rsidR="00000000" w:rsidRPr="00000000">
              <w:rPr>
                <w:rtl w:val="0"/>
              </w:rPr>
            </w:r>
          </w:p>
          <w:p w:rsidR="00000000" w:rsidDel="00000000" w:rsidP="00000000" w:rsidRDefault="00000000" w:rsidRPr="00000000" w14:paraId="00000075">
            <w:pPr>
              <w:spacing w:after="0" w:line="288" w:lineRule="auto"/>
              <w:jc w:val="center"/>
              <w:rPr/>
            </w:pPr>
            <w:r w:rsidDel="00000000" w:rsidR="00000000" w:rsidRPr="00000000">
              <w:rPr>
                <w:rtl w:val="0"/>
              </w:rPr>
            </w:r>
          </w:p>
          <w:p w:rsidR="00000000" w:rsidDel="00000000" w:rsidP="00000000" w:rsidRDefault="00000000" w:rsidRPr="00000000" w14:paraId="00000076">
            <w:pPr>
              <w:spacing w:after="0" w:line="288" w:lineRule="auto"/>
              <w:jc w:val="center"/>
              <w:rPr/>
            </w:pPr>
            <w:r w:rsidDel="00000000" w:rsidR="00000000" w:rsidRPr="00000000">
              <w:rPr>
                <w:rtl w:val="0"/>
              </w:rPr>
            </w:r>
          </w:p>
          <w:p w:rsidR="00000000" w:rsidDel="00000000" w:rsidP="00000000" w:rsidRDefault="00000000" w:rsidRPr="00000000" w14:paraId="00000077">
            <w:pPr>
              <w:spacing w:after="0" w:line="288" w:lineRule="auto"/>
              <w:jc w:val="center"/>
              <w:rPr/>
            </w:pPr>
            <w:r w:rsidDel="00000000" w:rsidR="00000000" w:rsidRPr="00000000">
              <w:rPr>
                <w:rtl w:val="0"/>
              </w:rPr>
            </w:r>
          </w:p>
          <w:p w:rsidR="00000000" w:rsidDel="00000000" w:rsidP="00000000" w:rsidRDefault="00000000" w:rsidRPr="00000000" w14:paraId="00000078">
            <w:pPr>
              <w:spacing w:after="0" w:line="288" w:lineRule="auto"/>
              <w:jc w:val="center"/>
              <w:rPr/>
            </w:pPr>
            <w:r w:rsidDel="00000000" w:rsidR="00000000" w:rsidRPr="00000000">
              <w:rPr>
                <w:rtl w:val="0"/>
              </w:rPr>
            </w:r>
          </w:p>
          <w:p w:rsidR="00000000" w:rsidDel="00000000" w:rsidP="00000000" w:rsidRDefault="00000000" w:rsidRPr="00000000" w14:paraId="00000079">
            <w:pPr>
              <w:spacing w:after="0" w:line="288" w:lineRule="auto"/>
              <w:jc w:val="left"/>
              <w:rPr/>
            </w:pPr>
            <w:r w:rsidDel="00000000" w:rsidR="00000000" w:rsidRPr="00000000">
              <w:rPr>
                <w:rtl w:val="0"/>
              </w:rPr>
            </w:r>
          </w:p>
          <w:p w:rsidR="00000000" w:rsidDel="00000000" w:rsidP="00000000" w:rsidRDefault="00000000" w:rsidRPr="00000000" w14:paraId="0000007A">
            <w:pPr>
              <w:spacing w:after="0" w:line="288" w:lineRule="auto"/>
              <w:jc w:val="center"/>
              <w:rPr/>
            </w:pPr>
            <w:r w:rsidDel="00000000" w:rsidR="00000000" w:rsidRPr="00000000">
              <w:rPr>
                <w:rtl w:val="0"/>
              </w:rPr>
              <w:t xml:space="preserve">Summary of strategy:</w:t>
            </w:r>
            <w:r w:rsidDel="00000000" w:rsidR="00000000" w:rsidRPr="00000000">
              <w:rPr>
                <w:rtl w:val="0"/>
              </w:rPr>
            </w:r>
          </w:p>
        </w:tc>
        <w:tc>
          <w:tcPr/>
          <w:p w:rsidR="00000000" w:rsidDel="00000000" w:rsidP="00000000" w:rsidRDefault="00000000" w:rsidRPr="00000000" w14:paraId="0000007B">
            <w:pPr>
              <w:spacing w:after="0" w:line="288" w:lineRule="auto"/>
              <w:rPr>
                <w:sz w:val="24"/>
                <w:szCs w:val="24"/>
              </w:rPr>
            </w:pPr>
            <w:r w:rsidDel="00000000" w:rsidR="00000000" w:rsidRPr="00000000">
              <w:rPr>
                <w:rtl w:val="0"/>
              </w:rPr>
            </w:r>
          </w:p>
          <w:p w:rsidR="00000000" w:rsidDel="00000000" w:rsidP="00000000" w:rsidRDefault="00000000" w:rsidRPr="00000000" w14:paraId="0000007C">
            <w:pPr>
              <w:spacing w:after="0" w:line="288" w:lineRule="auto"/>
              <w:rPr>
                <w:sz w:val="24"/>
                <w:szCs w:val="24"/>
              </w:rPr>
            </w:pPr>
            <w:r w:rsidDel="00000000" w:rsidR="00000000" w:rsidRPr="00000000">
              <w:rPr>
                <w:rtl w:val="0"/>
              </w:rPr>
            </w:r>
          </w:p>
          <w:p w:rsidR="00000000" w:rsidDel="00000000" w:rsidP="00000000" w:rsidRDefault="00000000" w:rsidRPr="00000000" w14:paraId="0000007D">
            <w:pPr>
              <w:spacing w:after="0" w:line="288" w:lineRule="auto"/>
              <w:rPr>
                <w:sz w:val="24"/>
                <w:szCs w:val="24"/>
              </w:rPr>
            </w:pPr>
            <w:r w:rsidDel="00000000" w:rsidR="00000000" w:rsidRPr="00000000">
              <w:rPr>
                <w:rtl w:val="0"/>
              </w:rPr>
            </w:r>
          </w:p>
          <w:p w:rsidR="00000000" w:rsidDel="00000000" w:rsidP="00000000" w:rsidRDefault="00000000" w:rsidRPr="00000000" w14:paraId="0000007E">
            <w:pPr>
              <w:spacing w:after="0" w:line="288" w:lineRule="auto"/>
              <w:rPr>
                <w:sz w:val="24"/>
                <w:szCs w:val="24"/>
              </w:rPr>
            </w:pPr>
            <w:r w:rsidDel="00000000" w:rsidR="00000000" w:rsidRPr="00000000">
              <w:rPr>
                <w:rtl w:val="0"/>
              </w:rPr>
            </w:r>
          </w:p>
          <w:p w:rsidR="00000000" w:rsidDel="00000000" w:rsidP="00000000" w:rsidRDefault="00000000" w:rsidRPr="00000000" w14:paraId="0000007F">
            <w:pPr>
              <w:spacing w:after="0" w:line="288" w:lineRule="auto"/>
              <w:rPr>
                <w:sz w:val="24"/>
                <w:szCs w:val="24"/>
              </w:rPr>
            </w:pPr>
            <w:r w:rsidDel="00000000" w:rsidR="00000000" w:rsidRPr="00000000">
              <w:rPr>
                <w:rtl w:val="0"/>
              </w:rPr>
            </w:r>
          </w:p>
          <w:p w:rsidR="00000000" w:rsidDel="00000000" w:rsidP="00000000" w:rsidRDefault="00000000" w:rsidRPr="00000000" w14:paraId="00000080">
            <w:pPr>
              <w:spacing w:after="0" w:line="288" w:lineRule="auto"/>
              <w:rPr>
                <w:sz w:val="24"/>
                <w:szCs w:val="24"/>
              </w:rPr>
            </w:pPr>
            <w:r w:rsidDel="00000000" w:rsidR="00000000" w:rsidRPr="00000000">
              <w:rPr>
                <w:rtl w:val="0"/>
              </w:rPr>
            </w:r>
          </w:p>
          <w:p w:rsidR="00000000" w:rsidDel="00000000" w:rsidP="00000000" w:rsidRDefault="00000000" w:rsidRPr="00000000" w14:paraId="00000081">
            <w:pPr>
              <w:spacing w:after="0" w:line="288" w:lineRule="auto"/>
              <w:rPr>
                <w:sz w:val="24"/>
                <w:szCs w:val="24"/>
              </w:rPr>
            </w:pPr>
            <w:r w:rsidDel="00000000" w:rsidR="00000000" w:rsidRPr="00000000">
              <w:rPr>
                <w:rtl w:val="0"/>
              </w:rPr>
            </w:r>
          </w:p>
          <w:p w:rsidR="00000000" w:rsidDel="00000000" w:rsidP="00000000" w:rsidRDefault="00000000" w:rsidRPr="00000000" w14:paraId="00000082">
            <w:pPr>
              <w:spacing w:after="0" w:line="288" w:lineRule="auto"/>
              <w:rPr>
                <w:sz w:val="24"/>
                <w:szCs w:val="24"/>
              </w:rPr>
            </w:pPr>
            <w:r w:rsidDel="00000000" w:rsidR="00000000" w:rsidRPr="00000000">
              <w:rPr>
                <w:rtl w:val="0"/>
              </w:rPr>
            </w:r>
          </w:p>
          <w:p w:rsidR="00000000" w:rsidDel="00000000" w:rsidP="00000000" w:rsidRDefault="00000000" w:rsidRPr="00000000" w14:paraId="00000083">
            <w:pPr>
              <w:spacing w:after="0" w:line="288" w:lineRule="auto"/>
              <w:rPr>
                <w:sz w:val="24"/>
                <w:szCs w:val="24"/>
              </w:rPr>
            </w:pPr>
            <w:r w:rsidDel="00000000" w:rsidR="00000000" w:rsidRPr="00000000">
              <w:rPr>
                <w:rtl w:val="0"/>
              </w:rPr>
            </w:r>
          </w:p>
          <w:p w:rsidR="00000000" w:rsidDel="00000000" w:rsidP="00000000" w:rsidRDefault="00000000" w:rsidRPr="00000000" w14:paraId="00000084">
            <w:pPr>
              <w:spacing w:after="0" w:line="288" w:lineRule="auto"/>
              <w:rPr>
                <w:sz w:val="24"/>
                <w:szCs w:val="24"/>
              </w:rPr>
            </w:pPr>
            <w:r w:rsidDel="00000000" w:rsidR="00000000" w:rsidRPr="00000000">
              <w:rPr>
                <w:rtl w:val="0"/>
              </w:rPr>
            </w:r>
          </w:p>
          <w:p w:rsidR="00000000" w:rsidDel="00000000" w:rsidP="00000000" w:rsidRDefault="00000000" w:rsidRPr="00000000" w14:paraId="00000085">
            <w:pPr>
              <w:spacing w:after="0" w:line="288" w:lineRule="auto"/>
              <w:rPr>
                <w:sz w:val="24"/>
                <w:szCs w:val="24"/>
              </w:rPr>
            </w:pPr>
            <w:r w:rsidDel="00000000" w:rsidR="00000000" w:rsidRPr="00000000">
              <w:rPr>
                <w:rtl w:val="0"/>
              </w:rPr>
            </w:r>
          </w:p>
          <w:p w:rsidR="00000000" w:rsidDel="00000000" w:rsidP="00000000" w:rsidRDefault="00000000" w:rsidRPr="00000000" w14:paraId="00000086">
            <w:pPr>
              <w:spacing w:after="0" w:line="288" w:lineRule="auto"/>
              <w:rPr>
                <w:sz w:val="24"/>
                <w:szCs w:val="24"/>
              </w:rPr>
            </w:pPr>
            <w:r w:rsidDel="00000000" w:rsidR="00000000" w:rsidRPr="00000000">
              <w:rPr>
                <w:rtl w:val="0"/>
              </w:rPr>
            </w:r>
          </w:p>
          <w:p w:rsidR="00000000" w:rsidDel="00000000" w:rsidP="00000000" w:rsidRDefault="00000000" w:rsidRPr="00000000" w14:paraId="00000087">
            <w:pPr>
              <w:spacing w:after="0" w:line="288" w:lineRule="auto"/>
              <w:rPr>
                <w:sz w:val="24"/>
                <w:szCs w:val="24"/>
              </w:rPr>
            </w:pPr>
            <w:r w:rsidDel="00000000" w:rsidR="00000000" w:rsidRPr="00000000">
              <w:rPr>
                <w:rtl w:val="0"/>
              </w:rPr>
            </w:r>
          </w:p>
          <w:p w:rsidR="00000000" w:rsidDel="00000000" w:rsidP="00000000" w:rsidRDefault="00000000" w:rsidRPr="00000000" w14:paraId="00000088">
            <w:pPr>
              <w:spacing w:after="0" w:line="288" w:lineRule="auto"/>
              <w:rPr>
                <w:sz w:val="24"/>
                <w:szCs w:val="24"/>
              </w:rPr>
            </w:pPr>
            <w:r w:rsidDel="00000000" w:rsidR="00000000" w:rsidRPr="00000000">
              <w:rPr>
                <w:rtl w:val="0"/>
              </w:rPr>
            </w:r>
          </w:p>
          <w:p w:rsidR="00000000" w:rsidDel="00000000" w:rsidP="00000000" w:rsidRDefault="00000000" w:rsidRPr="00000000" w14:paraId="00000089">
            <w:pPr>
              <w:spacing w:after="0" w:line="288" w:lineRule="auto"/>
              <w:rPr>
                <w:sz w:val="24"/>
                <w:szCs w:val="24"/>
              </w:rPr>
            </w:pPr>
            <w:r w:rsidDel="00000000" w:rsidR="00000000" w:rsidRPr="00000000">
              <w:rPr>
                <w:rtl w:val="0"/>
              </w:rPr>
            </w:r>
          </w:p>
          <w:p w:rsidR="00000000" w:rsidDel="00000000" w:rsidP="00000000" w:rsidRDefault="00000000" w:rsidRPr="00000000" w14:paraId="0000008A">
            <w:pPr>
              <w:spacing w:after="0" w:line="288" w:lineRule="auto"/>
              <w:rPr>
                <w:sz w:val="24"/>
                <w:szCs w:val="24"/>
              </w:rPr>
            </w:pPr>
            <w:r w:rsidDel="00000000" w:rsidR="00000000" w:rsidRPr="00000000">
              <w:rPr>
                <w:rtl w:val="0"/>
              </w:rPr>
            </w:r>
          </w:p>
          <w:p w:rsidR="00000000" w:rsidDel="00000000" w:rsidP="00000000" w:rsidRDefault="00000000" w:rsidRPr="00000000" w14:paraId="0000008B">
            <w:pPr>
              <w:spacing w:after="0" w:line="288" w:lineRule="auto"/>
              <w:rPr>
                <w:sz w:val="24"/>
                <w:szCs w:val="24"/>
              </w:rPr>
            </w:pPr>
            <w:r w:rsidDel="00000000" w:rsidR="00000000" w:rsidRPr="00000000">
              <w:rPr>
                <w:rtl w:val="0"/>
              </w:rPr>
            </w:r>
          </w:p>
          <w:p w:rsidR="00000000" w:rsidDel="00000000" w:rsidP="00000000" w:rsidRDefault="00000000" w:rsidRPr="00000000" w14:paraId="0000008C">
            <w:pPr>
              <w:spacing w:after="0" w:line="288" w:lineRule="auto"/>
              <w:rPr>
                <w:sz w:val="24"/>
                <w:szCs w:val="24"/>
              </w:rPr>
            </w:pPr>
            <w:r w:rsidDel="00000000" w:rsidR="00000000" w:rsidRPr="00000000">
              <w:rPr>
                <w:rtl w:val="0"/>
              </w:rPr>
            </w:r>
          </w:p>
          <w:p w:rsidR="00000000" w:rsidDel="00000000" w:rsidP="00000000" w:rsidRDefault="00000000" w:rsidRPr="00000000" w14:paraId="0000008D">
            <w:pPr>
              <w:spacing w:after="0" w:line="288" w:lineRule="auto"/>
              <w:rPr>
                <w:sz w:val="24"/>
                <w:szCs w:val="24"/>
              </w:rPr>
            </w:pPr>
            <w:r w:rsidDel="00000000" w:rsidR="00000000" w:rsidRPr="00000000">
              <w:rPr>
                <w:rtl w:val="0"/>
              </w:rPr>
            </w:r>
          </w:p>
          <w:p w:rsidR="00000000" w:rsidDel="00000000" w:rsidP="00000000" w:rsidRDefault="00000000" w:rsidRPr="00000000" w14:paraId="0000008E">
            <w:pPr>
              <w:spacing w:after="0" w:line="288" w:lineRule="auto"/>
              <w:rPr>
                <w:sz w:val="24"/>
                <w:szCs w:val="24"/>
              </w:rPr>
            </w:pPr>
            <w:r w:rsidDel="00000000" w:rsidR="00000000" w:rsidRPr="00000000">
              <w:rPr>
                <w:rtl w:val="0"/>
              </w:rPr>
            </w:r>
          </w:p>
          <w:p w:rsidR="00000000" w:rsidDel="00000000" w:rsidP="00000000" w:rsidRDefault="00000000" w:rsidRPr="00000000" w14:paraId="0000008F">
            <w:pPr>
              <w:spacing w:after="0" w:line="288" w:lineRule="auto"/>
              <w:rPr>
                <w:sz w:val="24"/>
                <w:szCs w:val="24"/>
              </w:rPr>
            </w:pPr>
            <w:r w:rsidDel="00000000" w:rsidR="00000000" w:rsidRPr="00000000">
              <w:rPr>
                <w:rtl w:val="0"/>
              </w:rPr>
            </w:r>
          </w:p>
          <w:p w:rsidR="00000000" w:rsidDel="00000000" w:rsidP="00000000" w:rsidRDefault="00000000" w:rsidRPr="00000000" w14:paraId="00000090">
            <w:pPr>
              <w:spacing w:after="0" w:line="288" w:lineRule="auto"/>
              <w:rPr>
                <w:sz w:val="24"/>
                <w:szCs w:val="24"/>
              </w:rPr>
            </w:pPr>
            <w:r w:rsidDel="00000000" w:rsidR="00000000" w:rsidRPr="00000000">
              <w:rPr>
                <w:rtl w:val="0"/>
              </w:rPr>
            </w:r>
          </w:p>
          <w:p w:rsidR="00000000" w:rsidDel="00000000" w:rsidP="00000000" w:rsidRDefault="00000000" w:rsidRPr="00000000" w14:paraId="00000091">
            <w:pPr>
              <w:spacing w:after="0" w:line="288" w:lineRule="auto"/>
              <w:rPr>
                <w:sz w:val="24"/>
                <w:szCs w:val="24"/>
              </w:rPr>
            </w:pPr>
            <w:r w:rsidDel="00000000" w:rsidR="00000000" w:rsidRPr="00000000">
              <w:rPr>
                <w:rtl w:val="0"/>
              </w:rPr>
            </w:r>
          </w:p>
          <w:p w:rsidR="00000000" w:rsidDel="00000000" w:rsidP="00000000" w:rsidRDefault="00000000" w:rsidRPr="00000000" w14:paraId="00000092">
            <w:pPr>
              <w:spacing w:after="0" w:line="288" w:lineRule="auto"/>
              <w:rPr>
                <w:sz w:val="24"/>
                <w:szCs w:val="24"/>
              </w:rPr>
            </w:pPr>
            <w:r w:rsidDel="00000000" w:rsidR="00000000" w:rsidRPr="00000000">
              <w:rPr>
                <w:rtl w:val="0"/>
              </w:rPr>
            </w:r>
          </w:p>
          <w:p w:rsidR="00000000" w:rsidDel="00000000" w:rsidP="00000000" w:rsidRDefault="00000000" w:rsidRPr="00000000" w14:paraId="00000093">
            <w:pPr>
              <w:spacing w:after="0" w:line="288" w:lineRule="auto"/>
              <w:rPr>
                <w:sz w:val="24"/>
                <w:szCs w:val="24"/>
              </w:rPr>
            </w:pPr>
            <w:r w:rsidDel="00000000" w:rsidR="00000000" w:rsidRPr="00000000">
              <w:rPr>
                <w:rtl w:val="0"/>
              </w:rPr>
            </w:r>
          </w:p>
          <w:p w:rsidR="00000000" w:rsidDel="00000000" w:rsidP="00000000" w:rsidRDefault="00000000" w:rsidRPr="00000000" w14:paraId="00000094">
            <w:pPr>
              <w:spacing w:after="0" w:line="288" w:lineRule="auto"/>
              <w:rPr>
                <w:sz w:val="24"/>
                <w:szCs w:val="24"/>
              </w:rPr>
            </w:pPr>
            <w:r w:rsidDel="00000000" w:rsidR="00000000" w:rsidRPr="00000000">
              <w:rPr>
                <w:rtl w:val="0"/>
              </w:rPr>
            </w:r>
          </w:p>
          <w:p w:rsidR="00000000" w:rsidDel="00000000" w:rsidP="00000000" w:rsidRDefault="00000000" w:rsidRPr="00000000" w14:paraId="00000095">
            <w:pPr>
              <w:spacing w:after="0" w:line="288" w:lineRule="auto"/>
              <w:rPr>
                <w:sz w:val="24"/>
                <w:szCs w:val="24"/>
              </w:rPr>
            </w:pPr>
            <w:r w:rsidDel="00000000" w:rsidR="00000000" w:rsidRPr="00000000">
              <w:rPr>
                <w:rtl w:val="0"/>
              </w:rPr>
            </w:r>
          </w:p>
          <w:p w:rsidR="00000000" w:rsidDel="00000000" w:rsidP="00000000" w:rsidRDefault="00000000" w:rsidRPr="00000000" w14:paraId="00000096">
            <w:pPr>
              <w:spacing w:after="0" w:line="288" w:lineRule="auto"/>
              <w:rPr>
                <w:sz w:val="24"/>
                <w:szCs w:val="24"/>
              </w:rPr>
            </w:pPr>
            <w:r w:rsidDel="00000000" w:rsidR="00000000" w:rsidRPr="00000000">
              <w:rPr>
                <w:rtl w:val="0"/>
              </w:rPr>
            </w:r>
          </w:p>
          <w:p w:rsidR="00000000" w:rsidDel="00000000" w:rsidP="00000000" w:rsidRDefault="00000000" w:rsidRPr="00000000" w14:paraId="00000097">
            <w:pPr>
              <w:spacing w:after="0" w:line="288" w:lineRule="auto"/>
              <w:rPr>
                <w:sz w:val="24"/>
                <w:szCs w:val="24"/>
              </w:rPr>
            </w:pPr>
            <w:r w:rsidDel="00000000" w:rsidR="00000000" w:rsidRPr="00000000">
              <w:rPr>
                <w:rtl w:val="0"/>
              </w:rPr>
            </w:r>
          </w:p>
          <w:p w:rsidR="00000000" w:rsidDel="00000000" w:rsidP="00000000" w:rsidRDefault="00000000" w:rsidRPr="00000000" w14:paraId="00000098">
            <w:pPr>
              <w:spacing w:after="0" w:line="288" w:lineRule="auto"/>
              <w:rPr>
                <w:sz w:val="24"/>
                <w:szCs w:val="24"/>
              </w:rPr>
            </w:pPr>
            <w:r w:rsidDel="00000000" w:rsidR="00000000" w:rsidRPr="00000000">
              <w:rPr>
                <w:rtl w:val="0"/>
              </w:rPr>
            </w:r>
          </w:p>
          <w:p w:rsidR="00000000" w:rsidDel="00000000" w:rsidP="00000000" w:rsidRDefault="00000000" w:rsidRPr="00000000" w14:paraId="00000099">
            <w:pPr>
              <w:spacing w:after="0" w:line="288" w:lineRule="auto"/>
              <w:rPr>
                <w:sz w:val="24"/>
                <w:szCs w:val="24"/>
              </w:rPr>
            </w:pPr>
            <w:r w:rsidDel="00000000" w:rsidR="00000000" w:rsidRPr="00000000">
              <w:rPr>
                <w:rtl w:val="0"/>
              </w:rPr>
            </w:r>
          </w:p>
          <w:p w:rsidR="00000000" w:rsidDel="00000000" w:rsidP="00000000" w:rsidRDefault="00000000" w:rsidRPr="00000000" w14:paraId="0000009A">
            <w:pPr>
              <w:spacing w:after="0" w:line="288" w:lineRule="auto"/>
              <w:rPr>
                <w:sz w:val="24"/>
                <w:szCs w:val="24"/>
              </w:rPr>
            </w:pPr>
            <w:r w:rsidDel="00000000" w:rsidR="00000000" w:rsidRPr="00000000">
              <w:rPr>
                <w:rtl w:val="0"/>
              </w:rPr>
            </w:r>
          </w:p>
          <w:p w:rsidR="00000000" w:rsidDel="00000000" w:rsidP="00000000" w:rsidRDefault="00000000" w:rsidRPr="00000000" w14:paraId="0000009B">
            <w:pPr>
              <w:spacing w:after="0" w:line="288" w:lineRule="auto"/>
              <w:rPr>
                <w:sz w:val="24"/>
                <w:szCs w:val="24"/>
              </w:rPr>
            </w:pPr>
            <w:r w:rsidDel="00000000" w:rsidR="00000000" w:rsidRPr="00000000">
              <w:rPr>
                <w:rtl w:val="0"/>
              </w:rPr>
            </w:r>
          </w:p>
          <w:p w:rsidR="00000000" w:rsidDel="00000000" w:rsidP="00000000" w:rsidRDefault="00000000" w:rsidRPr="00000000" w14:paraId="0000009C">
            <w:pPr>
              <w:spacing w:after="0" w:line="288" w:lineRule="auto"/>
              <w:rPr>
                <w:sz w:val="24"/>
                <w:szCs w:val="24"/>
              </w:rPr>
            </w:pPr>
            <w:r w:rsidDel="00000000" w:rsidR="00000000" w:rsidRPr="00000000">
              <w:rPr>
                <w:rtl w:val="0"/>
              </w:rPr>
            </w:r>
          </w:p>
        </w:tc>
      </w:tr>
    </w:tbl>
    <w:p w:rsidR="00000000" w:rsidDel="00000000" w:rsidP="00000000" w:rsidRDefault="00000000" w:rsidRPr="00000000" w14:paraId="0000009D">
      <w:pPr>
        <w:spacing w:after="240" w:before="240" w:line="240" w:lineRule="auto"/>
        <w:rPr>
          <w:rFonts w:ascii="Helvetica Neue" w:cs="Helvetica Neue" w:eastAsia="Helvetica Neue" w:hAnsi="Helvetica Neue"/>
          <w:sz w:val="32"/>
          <w:szCs w:val="32"/>
        </w:rPr>
      </w:pPr>
      <w:r w:rsidDel="00000000" w:rsidR="00000000" w:rsidRPr="00000000">
        <w:rPr>
          <w:rtl w:val="0"/>
        </w:rPr>
      </w:r>
    </w:p>
    <w:sectPr>
      <w:headerReference r:id="rId9" w:type="default"/>
      <w:footerReference r:id="rId10"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3749042</wp:posOffset>
          </wp:positionH>
          <wp:positionV relativeFrom="paragraph">
            <wp:posOffset>-296005</wp:posOffset>
          </wp:positionV>
          <wp:extent cx="3395981" cy="679196"/>
          <wp:effectExtent b="148134" l="23300" r="23300" t="148134"/>
          <wp:wrapNone/>
          <wp:docPr id="4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rot="302973">
                    <a:off x="0" y="0"/>
                    <a:ext cx="3395981" cy="67919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5B511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seReportinfoattop-FILLEDININFO" w:customStyle="1">
    <w:name w:val="Case Report info at top - FILLED IN INFO"/>
    <w:basedOn w:val="Normal"/>
    <w:uiPriority w:val="99"/>
    <w:rsid w:val="00D27393"/>
    <w:pPr>
      <w:autoSpaceDE w:val="0"/>
      <w:autoSpaceDN w:val="0"/>
      <w:adjustRightInd w:val="0"/>
      <w:spacing w:after="0" w:line="400" w:lineRule="atLeast"/>
      <w:textAlignment w:val="center"/>
    </w:pPr>
    <w:rPr>
      <w:rFonts w:ascii="HelveticaNeueLT Std Cn" w:cs="HelveticaNeueLT Std Cn" w:hAnsi="HelveticaNeueLT Std Cn"/>
      <w:color w:val="000000"/>
      <w:sz w:val="32"/>
      <w:szCs w:val="32"/>
    </w:rPr>
  </w:style>
  <w:style w:type="paragraph" w:styleId="CaseReportinfoattop" w:customStyle="1">
    <w:name w:val="Case Report info at top"/>
    <w:basedOn w:val="Normal"/>
    <w:uiPriority w:val="99"/>
    <w:rsid w:val="00D27393"/>
    <w:pPr>
      <w:autoSpaceDE w:val="0"/>
      <w:autoSpaceDN w:val="0"/>
      <w:adjustRightInd w:val="0"/>
      <w:spacing w:after="0" w:line="288" w:lineRule="auto"/>
      <w:textAlignment w:val="center"/>
    </w:pPr>
    <w:rPr>
      <w:rFonts w:ascii="HelveticaNeueLT Std Cn" w:cs="HelveticaNeueLT Std Cn" w:hAnsi="HelveticaNeueLT Std Cn"/>
      <w:color w:val="000000"/>
      <w:sz w:val="24"/>
      <w:szCs w:val="24"/>
      <w:u w:val="thick"/>
    </w:rPr>
  </w:style>
  <w:style w:type="paragraph" w:styleId="Header">
    <w:name w:val="header"/>
    <w:basedOn w:val="Normal"/>
    <w:link w:val="HeaderChar"/>
    <w:uiPriority w:val="99"/>
    <w:unhideWhenUsed w:val="1"/>
    <w:rsid w:val="00FF1668"/>
    <w:pPr>
      <w:tabs>
        <w:tab w:val="center" w:pos="4680"/>
        <w:tab w:val="right" w:pos="9360"/>
      </w:tabs>
      <w:spacing w:after="0" w:line="240" w:lineRule="auto"/>
    </w:pPr>
  </w:style>
  <w:style w:type="character" w:styleId="HeaderChar" w:customStyle="1">
    <w:name w:val="Header Char"/>
    <w:basedOn w:val="DefaultParagraphFont"/>
    <w:link w:val="Header"/>
    <w:uiPriority w:val="99"/>
    <w:rsid w:val="00FF1668"/>
  </w:style>
  <w:style w:type="paragraph" w:styleId="Footer">
    <w:name w:val="footer"/>
    <w:basedOn w:val="Normal"/>
    <w:link w:val="FooterChar"/>
    <w:uiPriority w:val="99"/>
    <w:unhideWhenUsed w:val="1"/>
    <w:rsid w:val="00FF1668"/>
    <w:pPr>
      <w:tabs>
        <w:tab w:val="center" w:pos="4680"/>
        <w:tab w:val="right" w:pos="9360"/>
      </w:tabs>
      <w:spacing w:after="0" w:line="240" w:lineRule="auto"/>
    </w:pPr>
  </w:style>
  <w:style w:type="character" w:styleId="FooterChar" w:customStyle="1">
    <w:name w:val="Footer Char"/>
    <w:basedOn w:val="DefaultParagraphFont"/>
    <w:link w:val="Footer"/>
    <w:uiPriority w:val="99"/>
    <w:rsid w:val="00FF1668"/>
  </w:style>
  <w:style w:type="character" w:styleId="CommentReference">
    <w:name w:val="annotation reference"/>
    <w:basedOn w:val="DefaultParagraphFont"/>
    <w:uiPriority w:val="99"/>
    <w:semiHidden w:val="1"/>
    <w:unhideWhenUsed w:val="1"/>
    <w:rsid w:val="00EC1931"/>
    <w:rPr>
      <w:sz w:val="16"/>
      <w:szCs w:val="16"/>
    </w:rPr>
  </w:style>
  <w:style w:type="paragraph" w:styleId="CommentText">
    <w:name w:val="annotation text"/>
    <w:basedOn w:val="Normal"/>
    <w:link w:val="CommentTextChar"/>
    <w:uiPriority w:val="99"/>
    <w:semiHidden w:val="1"/>
    <w:unhideWhenUsed w:val="1"/>
    <w:rsid w:val="00EC1931"/>
    <w:pPr>
      <w:spacing w:line="240" w:lineRule="auto"/>
    </w:pPr>
    <w:rPr>
      <w:sz w:val="20"/>
      <w:szCs w:val="20"/>
    </w:rPr>
  </w:style>
  <w:style w:type="character" w:styleId="CommentTextChar" w:customStyle="1">
    <w:name w:val="Comment Text Char"/>
    <w:basedOn w:val="DefaultParagraphFont"/>
    <w:link w:val="CommentText"/>
    <w:uiPriority w:val="99"/>
    <w:semiHidden w:val="1"/>
    <w:rsid w:val="00EC1931"/>
    <w:rPr>
      <w:sz w:val="20"/>
      <w:szCs w:val="20"/>
    </w:rPr>
  </w:style>
  <w:style w:type="paragraph" w:styleId="CommentSubject">
    <w:name w:val="annotation subject"/>
    <w:basedOn w:val="CommentText"/>
    <w:next w:val="CommentText"/>
    <w:link w:val="CommentSubjectChar"/>
    <w:uiPriority w:val="99"/>
    <w:semiHidden w:val="1"/>
    <w:unhideWhenUsed w:val="1"/>
    <w:rsid w:val="00EC1931"/>
    <w:rPr>
      <w:b w:val="1"/>
      <w:bCs w:val="1"/>
    </w:rPr>
  </w:style>
  <w:style w:type="character" w:styleId="CommentSubjectChar" w:customStyle="1">
    <w:name w:val="Comment Subject Char"/>
    <w:basedOn w:val="CommentTextChar"/>
    <w:link w:val="CommentSubject"/>
    <w:uiPriority w:val="99"/>
    <w:semiHidden w:val="1"/>
    <w:rsid w:val="00EC1931"/>
    <w:rPr>
      <w:b w:val="1"/>
      <w:bCs w:val="1"/>
      <w:sz w:val="20"/>
      <w:szCs w:val="20"/>
    </w:rPr>
  </w:style>
  <w:style w:type="paragraph" w:styleId="BalloonText">
    <w:name w:val="Balloon Text"/>
    <w:basedOn w:val="Normal"/>
    <w:link w:val="BalloonTextChar"/>
    <w:uiPriority w:val="99"/>
    <w:semiHidden w:val="1"/>
    <w:unhideWhenUsed w:val="1"/>
    <w:rsid w:val="00EC1931"/>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C1931"/>
    <w:rPr>
      <w:rFonts w:ascii="Segoe UI" w:cs="Segoe UI" w:hAnsi="Segoe UI"/>
      <w:sz w:val="18"/>
      <w:szCs w:val="18"/>
    </w:rPr>
  </w:style>
  <w:style w:type="paragraph" w:styleId="BasicParagraph" w:customStyle="1">
    <w:name w:val="[Basic Paragraph]"/>
    <w:basedOn w:val="Normal"/>
    <w:uiPriority w:val="99"/>
    <w:rsid w:val="00805F0F"/>
    <w:pPr>
      <w:autoSpaceDE w:val="0"/>
      <w:autoSpaceDN w:val="0"/>
      <w:adjustRightInd w:val="0"/>
      <w:spacing w:after="0" w:line="288" w:lineRule="auto"/>
      <w:textAlignment w:val="center"/>
    </w:pPr>
    <w:rPr>
      <w:rFonts w:ascii="Minion Pro" w:cs="Minion Pro" w:hAnsi="Minion Pro"/>
      <w:color w:val="000000"/>
      <w:sz w:val="24"/>
      <w:szCs w:val="24"/>
    </w:rPr>
  </w:style>
  <w:style w:type="paragraph" w:styleId="NormalWeb">
    <w:name w:val="Normal (Web)"/>
    <w:basedOn w:val="Normal"/>
    <w:uiPriority w:val="99"/>
    <w:unhideWhenUsed w:val="1"/>
    <w:rsid w:val="00805F0F"/>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805F0F"/>
    <w:rPr>
      <w:b w:val="1"/>
      <w:bCs w:val="1"/>
    </w:rPr>
  </w:style>
  <w:style w:type="character" w:styleId="Emphasis">
    <w:name w:val="Emphasis"/>
    <w:basedOn w:val="DefaultParagraphFont"/>
    <w:uiPriority w:val="20"/>
    <w:qFormat w:val="1"/>
    <w:rsid w:val="00805F0F"/>
    <w:rPr>
      <w:i w:val="1"/>
      <w:iCs w:val="1"/>
    </w:rPr>
  </w:style>
  <w:style w:type="character" w:styleId="ilfuvd" w:customStyle="1">
    <w:name w:val="ilfuvd"/>
    <w:basedOn w:val="DefaultParagraphFont"/>
    <w:rsid w:val="00805F0F"/>
  </w:style>
  <w:style w:type="character" w:styleId="Hyperlink">
    <w:name w:val="Hyperlink"/>
    <w:basedOn w:val="DefaultParagraphFont"/>
    <w:uiPriority w:val="99"/>
    <w:unhideWhenUsed w:val="1"/>
    <w:rsid w:val="00F21930"/>
    <w:rPr>
      <w:color w:val="0563c1" w:themeColor="hyperlink"/>
      <w:u w:val="single"/>
    </w:rPr>
  </w:style>
  <w:style w:type="paragraph" w:styleId="ListParagraph">
    <w:name w:val="List Paragraph"/>
    <w:basedOn w:val="Normal"/>
    <w:uiPriority w:val="34"/>
    <w:qFormat w:val="1"/>
    <w:rsid w:val="00F21930"/>
    <w:pPr>
      <w:ind w:left="720"/>
      <w:contextualSpacing w:val="1"/>
    </w:pPr>
  </w:style>
  <w:style w:type="character" w:styleId="FollowedHyperlink">
    <w:name w:val="FollowedHyperlink"/>
    <w:basedOn w:val="DefaultParagraphFont"/>
    <w:uiPriority w:val="99"/>
    <w:semiHidden w:val="1"/>
    <w:unhideWhenUsed w:val="1"/>
    <w:rsid w:val="00F21930"/>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colorpalettes.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OepPqGxNim3kjDctehNl0ORRLg==">AMUW2mUBk/prXQQZO9rzWqcvkJLFlFv+n7WkMUA9qhrtu5G8q/raMvlgmqzj566IAgW7iZX7e16cRYl9aG9dzmuNWzG7Q80Y3AeLIwSokX5KNUkE/OIMwPtaOySdQKT00pgv/5MHe6zYzb0lHNzrRpYOmlRCyrPFtP0tCTcXiRP6fRjmKCmS6Ur44/IfPcaUUDC7ibXbT0XUb7p4B13rsQC63hT3gyWleA==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2021-07-16T19:37:00Z</dcterms:created>
  <dc:creator>Kinda Wilson</dc:creator>
</cp:coreProperties>
</file>